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082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9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Azamian Bobak 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61"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Tarsus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TARS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5"/>
        <w:spacing w:after="0"/>
        <w:rPr>
          <w:sz w:val="20"/>
          <w:szCs w:val="20"/>
          <w:color w:val="auto"/>
        </w:rPr>
      </w:pPr>
      <w:r>
        <w:rPr>
          <w:rFonts w:ascii="Arial" w:cs="Arial" w:eastAsia="Arial" w:hAnsi="Arial"/>
          <w:sz w:val="17"/>
          <w:szCs w:val="17"/>
          <w:color w:val="0000FF"/>
        </w:rPr>
        <w:t>President and CEO</w:t>
      </w:r>
    </w:p>
    <w:p>
      <w:pPr>
        <w:spacing w:after="0" w:line="425" w:lineRule="exact"/>
        <w:rPr>
          <w:sz w:val="24"/>
          <w:szCs w:val="24"/>
          <w:color w:val="auto"/>
        </w:rPr>
      </w:pPr>
    </w:p>
    <w:p>
      <w:pPr>
        <w:sectPr>
          <w:pgSz w:w="11900" w:h="16838" w:orient="portrait"/>
          <w:cols w:equalWidth="0" w:num="3">
            <w:col w:w="3540" w:space="380"/>
            <w:col w:w="3160" w:space="655"/>
            <w:col w:w="3345"/>
          </w:cols>
          <w:pgMar w:left="460" w:top="225" w:right="359" w:bottom="91"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9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35"/>
              <w:spacing w:after="0" w:line="133"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400"/>
              <w:spacing w:after="0"/>
              <w:rPr>
                <w:sz w:val="20"/>
                <w:szCs w:val="20"/>
                <w:color w:val="auto"/>
              </w:rPr>
            </w:pPr>
            <w:r>
              <w:rPr>
                <w:rFonts w:ascii="Arial" w:cs="Arial" w:eastAsia="Arial" w:hAnsi="Arial"/>
                <w:sz w:val="17"/>
                <w:szCs w:val="17"/>
                <w:color w:val="0000FF"/>
              </w:rPr>
              <w:t>08/10/2021</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231"/>
              <w:spacing w:after="0"/>
              <w:rPr>
                <w:sz w:val="20"/>
                <w:szCs w:val="20"/>
                <w:color w:val="auto"/>
              </w:rPr>
            </w:pPr>
            <w:r>
              <w:rPr>
                <w:rFonts w:ascii="Arial" w:cs="Arial" w:eastAsia="Arial" w:hAnsi="Arial"/>
                <w:sz w:val="17"/>
                <w:szCs w:val="17"/>
                <w:color w:val="0000FF"/>
              </w:rPr>
              <w:t>103</w:t>
            </w:r>
          </w:p>
        </w:tc>
        <w:tc>
          <w:tcPr>
            <w:tcW w:w="80" w:type="dxa"/>
            <w:vAlign w:val="bottom"/>
          </w:tcPr>
          <w:p>
            <w:pPr>
              <w:spacing w:after="0"/>
              <w:rPr>
                <w:sz w:val="18"/>
                <w:szCs w:val="18"/>
                <w:color w:val="auto"/>
              </w:rPr>
            </w:pPr>
          </w:p>
        </w:tc>
        <w:tc>
          <w:tcPr>
            <w:tcW w:w="380" w:type="dxa"/>
            <w:vAlign w:val="bottom"/>
            <w:vMerge w:val="restart"/>
          </w:tcPr>
          <w:p>
            <w:pPr>
              <w:jc w:val="center"/>
              <w:ind w:right="115"/>
              <w:spacing w:after="0"/>
              <w:rPr>
                <w:sz w:val="20"/>
                <w:szCs w:val="20"/>
                <w:color w:val="auto"/>
              </w:rPr>
            </w:pPr>
            <w:r>
              <w:rPr>
                <w:rFonts w:ascii="Arial" w:cs="Arial" w:eastAsia="Arial" w:hAnsi="Arial"/>
                <w:sz w:val="17"/>
                <w:szCs w:val="17"/>
                <w:color w:val="0000FF"/>
                <w:w w:val="97"/>
              </w:rPr>
              <w:t>D</w:t>
            </w:r>
          </w:p>
        </w:tc>
        <w:tc>
          <w:tcPr>
            <w:tcW w:w="640" w:type="dxa"/>
            <w:vAlign w:val="bottom"/>
            <w:vMerge w:val="restart"/>
          </w:tcPr>
          <w:p>
            <w:pPr>
              <w:jc w:val="center"/>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89"/>
              </w:rPr>
              <w:t>1,229,355</w:t>
            </w:r>
          </w:p>
        </w:tc>
        <w:tc>
          <w:tcPr>
            <w:tcW w:w="320" w:type="dxa"/>
            <w:vAlign w:val="bottom"/>
          </w:tcPr>
          <w:p>
            <w:pPr>
              <w:spacing w:after="0"/>
              <w:rPr>
                <w:sz w:val="18"/>
                <w:szCs w:val="18"/>
                <w:color w:val="auto"/>
              </w:rPr>
            </w:pPr>
          </w:p>
        </w:tc>
        <w:tc>
          <w:tcPr>
            <w:tcW w:w="500" w:type="dxa"/>
            <w:vAlign w:val="bottom"/>
            <w:vMerge w:val="restart"/>
          </w:tcPr>
          <w:p>
            <w:pPr>
              <w:jc w:val="center"/>
              <w:ind w:right="311"/>
              <w:spacing w:after="0"/>
              <w:rPr>
                <w:sz w:val="20"/>
                <w:szCs w:val="20"/>
                <w:color w:val="auto"/>
              </w:rPr>
            </w:pPr>
            <w:r>
              <w:rPr>
                <w:rFonts w:ascii="Arial" w:cs="Arial" w:eastAsia="Arial" w:hAnsi="Arial"/>
                <w:sz w:val="17"/>
                <w:szCs w:val="17"/>
                <w:color w:val="0000FF"/>
                <w:w w:val="83"/>
              </w:rPr>
              <w:t>I</w:t>
            </w: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40" w:type="dxa"/>
            <w:vAlign w:val="bottom"/>
            <w:gridSpan w:val="4"/>
            <w:vMerge w:val="restart"/>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400"/>
              <w:spacing w:after="0"/>
              <w:rPr>
                <w:sz w:val="20"/>
                <w:szCs w:val="20"/>
                <w:color w:val="auto"/>
              </w:rPr>
            </w:pPr>
            <w:r>
              <w:rPr>
                <w:rFonts w:ascii="Arial" w:cs="Arial" w:eastAsia="Arial" w:hAnsi="Arial"/>
                <w:sz w:val="17"/>
                <w:szCs w:val="17"/>
                <w:color w:val="0000FF"/>
              </w:rPr>
              <w:t>08/11/2021</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20" w:type="dxa"/>
            <w:vAlign w:val="bottom"/>
            <w:vMerge w:val="restart"/>
          </w:tcPr>
          <w:p>
            <w:pPr>
              <w:jc w:val="right"/>
              <w:ind w:right="171"/>
              <w:spacing w:after="0"/>
              <w:rPr>
                <w:sz w:val="20"/>
                <w:szCs w:val="20"/>
                <w:color w:val="auto"/>
              </w:rPr>
            </w:pPr>
            <w:r>
              <w:rPr>
                <w:rFonts w:ascii="Arial" w:cs="Arial" w:eastAsia="Arial" w:hAnsi="Arial"/>
                <w:sz w:val="17"/>
                <w:szCs w:val="17"/>
                <w:color w:val="0000FF"/>
              </w:rPr>
              <w:t>1,917</w:t>
            </w:r>
          </w:p>
        </w:tc>
        <w:tc>
          <w:tcPr>
            <w:tcW w:w="80" w:type="dxa"/>
            <w:vAlign w:val="bottom"/>
          </w:tcPr>
          <w:p>
            <w:pPr>
              <w:spacing w:after="0"/>
              <w:rPr>
                <w:sz w:val="18"/>
                <w:szCs w:val="18"/>
                <w:color w:val="auto"/>
              </w:rPr>
            </w:pPr>
          </w:p>
        </w:tc>
        <w:tc>
          <w:tcPr>
            <w:tcW w:w="380" w:type="dxa"/>
            <w:vAlign w:val="bottom"/>
            <w:vMerge w:val="restart"/>
          </w:tcPr>
          <w:p>
            <w:pPr>
              <w:jc w:val="center"/>
              <w:ind w:right="115"/>
              <w:spacing w:after="0"/>
              <w:rPr>
                <w:sz w:val="20"/>
                <w:szCs w:val="20"/>
                <w:color w:val="auto"/>
              </w:rPr>
            </w:pPr>
            <w:r>
              <w:rPr>
                <w:rFonts w:ascii="Arial" w:cs="Arial" w:eastAsia="Arial" w:hAnsi="Arial"/>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25.071</w:t>
            </w:r>
            <w:r>
              <w:rPr>
                <w:rFonts w:ascii="Arial" w:cs="Arial" w:eastAsia="Arial" w:hAnsi="Arial"/>
                <w:sz w:val="22"/>
                <w:szCs w:val="22"/>
                <w:color w:val="008000"/>
                <w:w w:val="88"/>
                <w:vertAlign w:val="superscript"/>
              </w:rPr>
              <w:t>(3)</w:t>
            </w: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89"/>
              </w:rPr>
              <w:t>1,227,438</w:t>
            </w:r>
          </w:p>
        </w:tc>
        <w:tc>
          <w:tcPr>
            <w:tcW w:w="320" w:type="dxa"/>
            <w:vAlign w:val="bottom"/>
          </w:tcPr>
          <w:p>
            <w:pPr>
              <w:spacing w:after="0"/>
              <w:rPr>
                <w:sz w:val="18"/>
                <w:szCs w:val="18"/>
                <w:color w:val="auto"/>
              </w:rPr>
            </w:pPr>
          </w:p>
        </w:tc>
        <w:tc>
          <w:tcPr>
            <w:tcW w:w="500" w:type="dxa"/>
            <w:vAlign w:val="bottom"/>
            <w:vMerge w:val="restart"/>
          </w:tcPr>
          <w:p>
            <w:pPr>
              <w:jc w:val="center"/>
              <w:ind w:right="311"/>
              <w:spacing w:after="0"/>
              <w:rPr>
                <w:sz w:val="20"/>
                <w:szCs w:val="20"/>
                <w:color w:val="auto"/>
              </w:rPr>
            </w:pPr>
            <w:r>
              <w:rPr>
                <w:rFonts w:ascii="Arial" w:cs="Arial" w:eastAsia="Arial" w:hAnsi="Arial"/>
                <w:sz w:val="17"/>
                <w:szCs w:val="17"/>
                <w:color w:val="0000FF"/>
                <w:w w:val="83"/>
              </w:rPr>
              <w:t>I</w:t>
            </w: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Living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40" w:type="dxa"/>
            <w:vAlign w:val="bottom"/>
            <w:gridSpan w:val="4"/>
            <w:vMerge w:val="restart"/>
          </w:tcPr>
          <w:p>
            <w:pPr>
              <w:ind w:left="8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4"/>
          </w:tcPr>
          <w:p>
            <w:pPr>
              <w:ind w:left="80"/>
              <w:spacing w:after="0"/>
              <w:rPr>
                <w:sz w:val="20"/>
                <w:szCs w:val="20"/>
                <w:color w:val="auto"/>
              </w:rPr>
            </w:pPr>
            <w:r>
              <w:rPr>
                <w:rFonts w:ascii="Arial" w:cs="Arial" w:eastAsia="Arial" w:hAnsi="Arial"/>
                <w:sz w:val="17"/>
                <w:szCs w:val="17"/>
                <w:color w:val="0000FF"/>
              </w:rPr>
              <w:t>April 16,</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2018</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7"/>
                <w:szCs w:val="17"/>
                <w:color w:val="0000FF"/>
                <w:w w:val="93"/>
              </w:rPr>
              <w:t>1,750</w:t>
            </w:r>
          </w:p>
        </w:tc>
        <w:tc>
          <w:tcPr>
            <w:tcW w:w="320" w:type="dxa"/>
            <w:vAlign w:val="bottom"/>
          </w:tcPr>
          <w:p>
            <w:pPr>
              <w:spacing w:after="0"/>
              <w:rPr>
                <w:sz w:val="23"/>
                <w:szCs w:val="23"/>
                <w:color w:val="auto"/>
              </w:rPr>
            </w:pPr>
          </w:p>
        </w:tc>
        <w:tc>
          <w:tcPr>
            <w:tcW w:w="500" w:type="dxa"/>
            <w:vAlign w:val="bottom"/>
          </w:tcPr>
          <w:p>
            <w:pPr>
              <w:jc w:val="center"/>
              <w:ind w:right="311"/>
              <w:spacing w:after="0"/>
              <w:rPr>
                <w:sz w:val="20"/>
                <w:szCs w:val="20"/>
                <w:color w:val="auto"/>
              </w:rPr>
            </w:pPr>
            <w:r>
              <w:rPr>
                <w:rFonts w:ascii="Arial" w:cs="Arial" w:eastAsia="Arial" w:hAnsi="Arial"/>
                <w:sz w:val="17"/>
                <w:szCs w:val="17"/>
                <w:color w:val="0000FF"/>
                <w:w w:val="97"/>
              </w:rPr>
              <w:t>D</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7"/>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May 14, 2021.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trustee of the Bobak Azamian Living Trust, established April 16, 2018 and has voting and dispositive power with respect to these shares.</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$25.000 to $25.275.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Leonard M. Greenstein,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08/12/2021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2021-08-12T16:51:35Z</dcterms:created>
  <dcterms:modified xsi:type="dcterms:W3CDTF">2021-08-12T16:51:35Z</dcterms:modified>
</cp:coreProperties>
</file>