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71"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0001827672</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ind w:left="8"/>
        <w:spacing w:after="0"/>
        <w:rPr>
          <w:sz w:val="20"/>
          <w:szCs w:val="20"/>
          <w:color w:val="auto"/>
        </w:rPr>
      </w:pPr>
      <w:r>
        <w:rPr>
          <w:rFonts w:ascii="Arial" w:cs="Arial" w:eastAsia="Arial" w:hAnsi="Arial"/>
          <w:sz w:val="22"/>
          <w:szCs w:val="22"/>
          <w:color w:val="auto"/>
        </w:rPr>
        <w:t>Tarsus Pharmaceuticals, Inc.</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2"/>
          <w:szCs w:val="22"/>
          <w:color w:val="auto"/>
        </w:rPr>
        <w:t>001-39614</w:t>
      </w:r>
    </w:p>
    <w:p>
      <w:pPr>
        <w:spacing w:after="0" w:line="44" w:lineRule="exact"/>
        <w:rPr>
          <w:sz w:val="24"/>
          <w:szCs w:val="24"/>
          <w:color w:val="auto"/>
        </w:rPr>
      </w:pPr>
    </w:p>
    <w:p>
      <w:pPr>
        <w:ind w:left="8"/>
        <w:spacing w:after="0"/>
        <w:rPr>
          <w:sz w:val="20"/>
          <w:szCs w:val="20"/>
          <w:color w:val="auto"/>
        </w:rPr>
      </w:pPr>
      <w:r>
        <w:rPr>
          <w:rFonts w:ascii="Arial" w:cs="Arial" w:eastAsia="Arial" w:hAnsi="Arial"/>
          <w:sz w:val="21"/>
          <w:szCs w:val="21"/>
          <w:color w:val="auto"/>
        </w:rPr>
        <w:t>15440 LAGUNA CANYON ROAD</w:t>
      </w:r>
    </w:p>
    <w:p>
      <w:pPr>
        <w:spacing w:after="0" w:line="10" w:lineRule="exact"/>
        <w:rPr>
          <w:sz w:val="24"/>
          <w:szCs w:val="24"/>
          <w:color w:val="auto"/>
        </w:rPr>
      </w:pPr>
    </w:p>
    <w:p>
      <w:pPr>
        <w:ind w:left="8"/>
        <w:spacing w:after="0"/>
        <w:rPr>
          <w:sz w:val="20"/>
          <w:szCs w:val="20"/>
          <w:color w:val="auto"/>
        </w:rPr>
      </w:pPr>
      <w:r>
        <w:rPr>
          <w:rFonts w:ascii="Arial" w:cs="Arial" w:eastAsia="Arial" w:hAnsi="Arial"/>
          <w:sz w:val="22"/>
          <w:szCs w:val="22"/>
          <w:color w:val="auto"/>
        </w:rPr>
        <w:t>IRVINE</w:t>
      </w:r>
    </w:p>
    <w:p>
      <w:pPr>
        <w:ind w:left="8"/>
        <w:spacing w:after="0" w:line="230" w:lineRule="auto"/>
        <w:rPr>
          <w:sz w:val="20"/>
          <w:szCs w:val="20"/>
          <w:color w:val="auto"/>
        </w:rPr>
      </w:pPr>
      <w:r>
        <w:rPr>
          <w:rFonts w:ascii="Arial" w:cs="Arial" w:eastAsia="Arial" w:hAnsi="Arial"/>
          <w:sz w:val="22"/>
          <w:szCs w:val="22"/>
          <w:color w:val="auto"/>
        </w:rPr>
        <w:t>CALIFORNIA</w:t>
      </w:r>
    </w:p>
    <w:p>
      <w:pPr>
        <w:spacing w:after="0" w:line="1" w:lineRule="exact"/>
        <w:rPr>
          <w:sz w:val="24"/>
          <w:szCs w:val="24"/>
          <w:color w:val="auto"/>
        </w:rPr>
      </w:pPr>
    </w:p>
    <w:p>
      <w:pPr>
        <w:ind w:left="8"/>
        <w:spacing w:after="0"/>
        <w:rPr>
          <w:sz w:val="20"/>
          <w:szCs w:val="20"/>
          <w:color w:val="auto"/>
        </w:rPr>
      </w:pPr>
      <w:r>
        <w:rPr>
          <w:rFonts w:ascii="Arial" w:cs="Arial" w:eastAsia="Arial" w:hAnsi="Arial"/>
          <w:sz w:val="22"/>
          <w:szCs w:val="22"/>
          <w:color w:val="auto"/>
        </w:rPr>
        <w:t>92618</w:t>
      </w:r>
    </w:p>
    <w:p>
      <w:pPr>
        <w:spacing w:after="0" w:line="26" w:lineRule="exact"/>
        <w:rPr>
          <w:sz w:val="24"/>
          <w:szCs w:val="24"/>
          <w:color w:val="auto"/>
        </w:rPr>
      </w:pPr>
    </w:p>
    <w:p>
      <w:pPr>
        <w:ind w:left="8" w:right="2760" w:hanging="8"/>
        <w:spacing w:after="0" w:line="326" w:lineRule="auto"/>
        <w:tabs>
          <w:tab w:leader="none" w:pos="530" w:val="left"/>
        </w:tabs>
        <w:numPr>
          <w:ilvl w:val="0"/>
          <w:numId w:val="1"/>
        </w:numPr>
        <w:rPr>
          <w:rFonts w:ascii="Arial" w:cs="Arial" w:eastAsia="Arial" w:hAnsi="Arial"/>
          <w:sz w:val="19"/>
          <w:szCs w:val="19"/>
          <w:color w:val="auto"/>
        </w:rPr>
      </w:pPr>
      <w:r>
        <w:rPr>
          <w:rFonts w:ascii="Arial" w:cs="Arial" w:eastAsia="Arial" w:hAnsi="Arial"/>
          <w:sz w:val="19"/>
          <w:szCs w:val="19"/>
          <w:color w:val="auto"/>
        </w:rPr>
        <w:t>409-9820 Azamian Bobak R.</w:t>
      </w:r>
    </w:p>
    <w:p>
      <w:pPr>
        <w:spacing w:after="0" w:line="1" w:lineRule="exact"/>
        <w:rPr>
          <w:sz w:val="24"/>
          <w:szCs w:val="24"/>
          <w:color w:val="auto"/>
        </w:rPr>
      </w:pPr>
    </w:p>
    <w:p>
      <w:pPr>
        <w:sectPr>
          <w:pgSz w:w="11900" w:h="16871" w:orient="portrait"/>
          <w:cols w:equalWidth="0" w:num="2">
            <w:col w:w="6112" w:space="720"/>
            <w:col w:w="4408"/>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71"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280" w:type="dxa"/>
            <w:vAlign w:val="bottom"/>
          </w:tcPr>
          <w:p>
            <w:pPr>
              <w:ind w:left="320"/>
              <w:spacing w:after="0"/>
              <w:rPr>
                <w:sz w:val="20"/>
                <w:szCs w:val="20"/>
                <w:color w:val="auto"/>
              </w:rPr>
            </w:pPr>
            <w:r>
              <w:rPr>
                <w:rFonts w:ascii="Arial" w:cs="Arial" w:eastAsia="Arial" w:hAnsi="Arial"/>
                <w:sz w:val="22"/>
                <w:szCs w:val="22"/>
                <w:b w:val="1"/>
                <w:bCs w:val="1"/>
                <w:color w:val="auto"/>
                <w:w w:val="85"/>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28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28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28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28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140" w:type="dxa"/>
            <w:vAlign w:val="bottom"/>
          </w:tcPr>
          <w:p>
            <w:pPr>
              <w:spacing w:after="0"/>
              <w:rPr>
                <w:sz w:val="20"/>
                <w:szCs w:val="20"/>
                <w:color w:val="auto"/>
              </w:rPr>
            </w:pPr>
            <w:r>
              <w:rPr>
                <w:rFonts w:ascii="Arial" w:cs="Arial" w:eastAsia="Arial" w:hAnsi="Arial"/>
                <w:sz w:val="22"/>
                <w:szCs w:val="22"/>
                <w:color w:val="auto"/>
              </w:rPr>
              <w:t>103900</w:t>
            </w:r>
          </w:p>
        </w:tc>
        <w:tc>
          <w:tcPr>
            <w:tcW w:w="1280" w:type="dxa"/>
            <w:vAlign w:val="bottom"/>
          </w:tcPr>
          <w:p>
            <w:pPr>
              <w:jc w:val="right"/>
              <w:ind w:right="72"/>
              <w:spacing w:after="0"/>
              <w:rPr>
                <w:sz w:val="20"/>
                <w:szCs w:val="20"/>
                <w:color w:val="auto"/>
              </w:rPr>
            </w:pPr>
            <w:r>
              <w:rPr>
                <w:rFonts w:ascii="Arial" w:cs="Arial" w:eastAsia="Arial" w:hAnsi="Arial"/>
                <w:sz w:val="22"/>
                <w:szCs w:val="22"/>
                <w:color w:val="auto"/>
                <w:w w:val="92"/>
              </w:rPr>
              <w:t>2078791.84</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26803733</w:t>
            </w:r>
          </w:p>
        </w:tc>
        <w:tc>
          <w:tcPr>
            <w:tcW w:w="1280" w:type="dxa"/>
            <w:vAlign w:val="bottom"/>
          </w:tcPr>
          <w:p>
            <w:pPr>
              <w:ind w:left="40"/>
              <w:spacing w:after="0"/>
              <w:rPr>
                <w:sz w:val="20"/>
                <w:szCs w:val="20"/>
                <w:color w:val="auto"/>
              </w:rPr>
            </w:pPr>
            <w:r>
              <w:rPr>
                <w:rFonts w:ascii="Arial" w:cs="Arial" w:eastAsia="Arial" w:hAnsi="Arial"/>
                <w:sz w:val="22"/>
                <w:szCs w:val="22"/>
                <w:color w:val="auto"/>
              </w:rPr>
              <w:t>07/19/2023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71" w:orient="portrait"/>
          <w:cols w:equalWidth="0" w:num="2">
            <w:col w:w="4640" w:space="24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600" w:val="left"/>
          <w:tab w:leader="none" w:pos="2940" w:val="left"/>
          <w:tab w:leader="none" w:pos="460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80" w:val="left"/>
          <w:tab w:leader="none" w:pos="2860" w:val="left"/>
          <w:tab w:leader="none" w:pos="4420" w:val="left"/>
          <w:tab w:leader="none" w:pos="584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71" w:orient="portrait"/>
          <w:cols w:equalWidth="0" w:num="1">
            <w:col w:w="11240"/>
          </w:cols>
          <w:pgMar w:left="320" w:top="267" w:right="339" w:bottom="0" w:gutter="0" w:footer="0" w:header="0"/>
          <w:type w:val="continuous"/>
        </w:sectPr>
      </w:pPr>
    </w:p>
    <w:bookmarkStart w:id="1" w:name="page2"/>
    <w:bookmarkEnd w:id="1"/>
    <w:p>
      <w:pPr>
        <w:ind w:left="2860"/>
        <w:spacing w:after="0"/>
        <w:tabs>
          <w:tab w:leader="none" w:pos="468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5" w:lineRule="exact"/>
        <w:rPr>
          <w:sz w:val="20"/>
          <w:szCs w:val="20"/>
          <w:color w:val="auto"/>
        </w:rPr>
      </w:pPr>
    </w:p>
    <w:p>
      <w:pPr>
        <w:jc w:val="center"/>
        <w:ind w:left="4160"/>
        <w:spacing w:after="0"/>
        <w:tabs>
          <w:tab w:leader="none" w:pos="320" w:val="left"/>
        </w:tabs>
        <w:rPr>
          <w:sz w:val="20"/>
          <w:szCs w:val="20"/>
          <w:color w:val="auto"/>
        </w:rPr>
      </w:pPr>
      <w:r>
        <w:rPr>
          <w:rFonts w:ascii="Arial" w:cs="Arial" w:eastAsia="Arial" w:hAnsi="Arial"/>
          <w:sz w:val="22"/>
          <w:szCs w:val="22"/>
          <w:b w:val="1"/>
          <w:bCs w:val="1"/>
          <w:color w:val="auto"/>
        </w:rPr>
        <w:t>Acquired</w:t>
        <w:tab/>
        <w:t>Gift?</w:t>
      </w:r>
    </w:p>
    <w:p>
      <w:pPr>
        <w:spacing w:after="0" w:line="26" w:lineRule="exact"/>
        <w:rPr>
          <w:sz w:val="20"/>
          <w:szCs w:val="20"/>
          <w:color w:val="auto"/>
        </w:rPr>
      </w:pPr>
    </w:p>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01/13/2017 Direct Purchase</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103900</w:t>
      </w:r>
      <w:r>
        <w:rPr>
          <w:sz w:val="20"/>
          <w:szCs w:val="20"/>
          <w:color w:val="auto"/>
        </w:rPr>
        <w:tab/>
      </w:r>
      <w:r>
        <w:rPr>
          <w:rFonts w:ascii="Arial" w:cs="Arial" w:eastAsia="Arial" w:hAnsi="Arial"/>
          <w:sz w:val="19"/>
          <w:szCs w:val="19"/>
          <w:color w:val="auto"/>
        </w:rPr>
        <w:t>01/13/2017 Cash</w:t>
      </w:r>
    </w:p>
    <w:p>
      <w:pPr>
        <w:spacing w:after="0" w:line="274" w:lineRule="exact"/>
        <w:rPr>
          <w:sz w:val="20"/>
          <w:szCs w:val="20"/>
          <w:color w:val="auto"/>
        </w:rPr>
      </w:pPr>
    </w:p>
    <w:p>
      <w:pPr>
        <w:jc w:val="both"/>
        <w:ind w:firstLine="8"/>
        <w:spacing w:after="0" w:line="238" w:lineRule="auto"/>
        <w:tabs>
          <w:tab w:leader="none" w:pos="169" w:val="left"/>
        </w:tabs>
        <w:numPr>
          <w:ilvl w:val="0"/>
          <w:numId w:val="2"/>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56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line="180" w:lineRule="auto"/>
        <w:tabs>
          <w:tab w:leader="none" w:pos="3660" w:val="left"/>
        </w:tabs>
        <w:rPr>
          <w:sz w:val="20"/>
          <w:szCs w:val="20"/>
          <w:color w:val="auto"/>
        </w:rPr>
      </w:pPr>
      <w:r>
        <w:rPr>
          <w:rFonts w:ascii="Arial" w:cs="Arial" w:eastAsia="Arial" w:hAnsi="Arial"/>
          <w:sz w:val="22"/>
          <w:szCs w:val="22"/>
          <w:color w:val="auto"/>
        </w:rPr>
        <w:t>15440 Laguna Canyon Road</w:t>
      </w:r>
      <w:r>
        <w:rPr>
          <w:sz w:val="20"/>
          <w:szCs w:val="20"/>
          <w:color w:val="auto"/>
        </w:rPr>
        <w:tab/>
      </w:r>
      <w:r>
        <w:rPr>
          <w:rFonts w:ascii="Arial" w:cs="Arial" w:eastAsia="Arial" w:hAnsi="Arial"/>
          <w:sz w:val="29"/>
          <w:szCs w:val="29"/>
          <w:color w:val="auto"/>
          <w:vertAlign w:val="subscript"/>
        </w:rPr>
        <w:t>Common</w:t>
      </w:r>
    </w:p>
    <w:p>
      <w:pPr>
        <w:ind w:left="40"/>
        <w:spacing w:after="0" w:line="230" w:lineRule="auto"/>
        <w:rPr>
          <w:sz w:val="20"/>
          <w:szCs w:val="20"/>
          <w:color w:val="auto"/>
        </w:rPr>
      </w:pPr>
      <w:r>
        <w:rPr>
          <w:rFonts w:ascii="Arial" w:cs="Arial" w:eastAsia="Arial" w:hAnsi="Arial"/>
          <w:sz w:val="22"/>
          <w:szCs w:val="22"/>
          <w:color w:val="auto"/>
        </w:rPr>
        <w:t>Suite 160</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color w:val="auto"/>
        </w:rPr>
        <w:t>Irvine  CA  92618</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Bobak Azamian Living Trust</w:t>
      </w:r>
    </w:p>
    <w:p>
      <w:pPr>
        <w:ind w:left="40"/>
        <w:spacing w:after="0"/>
        <w:tabs>
          <w:tab w:leader="none" w:pos="3660" w:val="left"/>
        </w:tabs>
        <w:rPr>
          <w:sz w:val="20"/>
          <w:szCs w:val="20"/>
          <w:color w:val="auto"/>
        </w:rPr>
      </w:pPr>
      <w:r>
        <w:rPr>
          <w:rFonts w:ascii="Arial" w:cs="Arial" w:eastAsia="Arial" w:hAnsi="Arial"/>
          <w:sz w:val="22"/>
          <w:szCs w:val="22"/>
          <w:color w:val="auto"/>
        </w:rPr>
        <w:t>15440 Laguna Canyon Road, Suite 160</w:t>
      </w:r>
      <w:r>
        <w:rPr>
          <w:sz w:val="20"/>
          <w:szCs w:val="20"/>
          <w:color w:val="auto"/>
        </w:rPr>
        <w:tab/>
      </w:r>
      <w:r>
        <w:rPr>
          <w:rFonts w:ascii="Arial" w:cs="Arial" w:eastAsia="Arial" w:hAnsi="Arial"/>
          <w:sz w:val="19"/>
          <w:szCs w:val="19"/>
          <w:color w:val="auto"/>
        </w:rPr>
        <w:t>Common</w:t>
      </w:r>
    </w:p>
    <w:p>
      <w:pPr>
        <w:ind w:left="40"/>
        <w:spacing w:after="0"/>
        <w:rPr>
          <w:sz w:val="20"/>
          <w:szCs w:val="20"/>
          <w:color w:val="auto"/>
        </w:rPr>
      </w:pPr>
      <w:r>
        <w:rPr>
          <w:rFonts w:ascii="Arial" w:cs="Arial" w:eastAsia="Arial" w:hAnsi="Arial"/>
          <w:sz w:val="22"/>
          <w:szCs w:val="22"/>
          <w:color w:val="auto"/>
        </w:rPr>
        <w:t>Irvine  CA  92618</w:t>
      </w:r>
    </w:p>
    <w:p>
      <w:pPr>
        <w:spacing w:after="0" w:line="274"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Date of</w:t>
            </w:r>
          </w:p>
        </w:tc>
        <w:tc>
          <w:tcPr>
            <w:tcW w:w="128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ind w:left="300"/>
              <w:spacing w:after="0"/>
              <w:rPr>
                <w:sz w:val="20"/>
                <w:szCs w:val="20"/>
                <w:color w:val="auto"/>
              </w:rPr>
            </w:pPr>
            <w:r>
              <w:rPr>
                <w:rFonts w:ascii="Arial" w:cs="Arial" w:eastAsia="Arial" w:hAnsi="Arial"/>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04/19/2023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108779.90</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04/21/2023 2311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34736.27</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04/28/2023 4278</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64739.17</w:t>
            </w:r>
          </w:p>
        </w:tc>
        <w:tc>
          <w:tcPr>
            <w:tcW w:w="0" w:type="dxa"/>
            <w:vAlign w:val="bottom"/>
          </w:tcPr>
          <w:p>
            <w:pPr>
              <w:spacing w:after="0"/>
              <w:rPr>
                <w:sz w:val="1"/>
                <w:szCs w:val="1"/>
                <w:color w:val="auto"/>
              </w:rPr>
            </w:pPr>
          </w:p>
        </w:tc>
      </w:tr>
      <w:tr>
        <w:trPr>
          <w:trHeight w:val="783"/>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05/01/2023 5841</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88195.38</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05/10/2023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151213.00</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05/17/2023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127224.97</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06/08/2023 3100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62022.63</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06/14/2023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167211.14</w:t>
            </w:r>
          </w:p>
        </w:tc>
        <w:tc>
          <w:tcPr>
            <w:tcW w:w="0" w:type="dxa"/>
            <w:vAlign w:val="bottom"/>
          </w:tcPr>
          <w:p>
            <w:pPr>
              <w:spacing w:after="0"/>
              <w:rPr>
                <w:sz w:val="1"/>
                <w:szCs w:val="1"/>
                <w:color w:val="auto"/>
              </w:rPr>
            </w:pPr>
          </w:p>
        </w:tc>
      </w:tr>
      <w:tr>
        <w:trPr>
          <w:trHeight w:val="905"/>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06/21/2023 8000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149075.19</w:t>
            </w:r>
          </w:p>
        </w:tc>
        <w:tc>
          <w:tcPr>
            <w:tcW w:w="0" w:type="dxa"/>
            <w:vAlign w:val="bottom"/>
          </w:tcPr>
          <w:p>
            <w:pPr>
              <w:spacing w:after="0"/>
              <w:rPr>
                <w:sz w:val="1"/>
                <w:szCs w:val="1"/>
                <w:color w:val="auto"/>
              </w:rPr>
            </w:pPr>
          </w:p>
        </w:tc>
      </w:tr>
      <w:tr>
        <w:trPr>
          <w:trHeight w:val="904"/>
        </w:trPr>
        <w:tc>
          <w:tcPr>
            <w:tcW w:w="1480" w:type="dxa"/>
            <w:vAlign w:val="bottom"/>
            <w:gridSpan w:val="2"/>
          </w:tcPr>
          <w:p>
            <w:pPr>
              <w:spacing w:after="0"/>
              <w:rPr>
                <w:sz w:val="20"/>
                <w:szCs w:val="20"/>
                <w:color w:val="auto"/>
              </w:rPr>
            </w:pPr>
            <w:r>
              <w:rPr>
                <w:rFonts w:ascii="Arial" w:cs="Arial" w:eastAsia="Arial" w:hAnsi="Arial"/>
                <w:sz w:val="22"/>
                <w:szCs w:val="22"/>
                <w:color w:val="auto"/>
                <w:w w:val="88"/>
              </w:rPr>
              <w:t>07/12/2023 9000</w:t>
            </w:r>
          </w:p>
        </w:tc>
        <w:tc>
          <w:tcPr>
            <w:tcW w:w="800" w:type="dxa"/>
            <w:vAlign w:val="bottom"/>
          </w:tcPr>
          <w:p>
            <w:pPr>
              <w:spacing w:after="0"/>
              <w:rPr>
                <w:sz w:val="24"/>
                <w:szCs w:val="24"/>
                <w:color w:val="auto"/>
              </w:rPr>
            </w:pPr>
          </w:p>
        </w:tc>
        <w:tc>
          <w:tcPr>
            <w:tcW w:w="1580" w:type="dxa"/>
            <w:vAlign w:val="bottom"/>
          </w:tcPr>
          <w:p>
            <w:pPr>
              <w:ind w:left="100"/>
              <w:spacing w:after="0"/>
              <w:rPr>
                <w:sz w:val="20"/>
                <w:szCs w:val="20"/>
                <w:color w:val="auto"/>
              </w:rPr>
            </w:pPr>
            <w:r>
              <w:rPr>
                <w:rFonts w:ascii="Arial" w:cs="Arial" w:eastAsia="Arial" w:hAnsi="Arial"/>
                <w:sz w:val="22"/>
                <w:szCs w:val="22"/>
                <w:color w:val="auto"/>
              </w:rPr>
              <w:t>156147.28</w:t>
            </w:r>
          </w:p>
        </w:tc>
        <w:tc>
          <w:tcPr>
            <w:tcW w:w="0" w:type="dxa"/>
            <w:vAlign w:val="bottom"/>
          </w:tcPr>
          <w:p>
            <w:pPr>
              <w:spacing w:after="0"/>
              <w:rPr>
                <w:sz w:val="1"/>
                <w:szCs w:val="1"/>
                <w:color w:val="auto"/>
              </w:rPr>
            </w:pPr>
          </w:p>
        </w:tc>
      </w:tr>
    </w:tbl>
    <w:p>
      <w:pPr>
        <w:spacing w:after="0" w:line="1208" w:lineRule="exact"/>
        <w:rPr>
          <w:sz w:val="20"/>
          <w:szCs w:val="20"/>
          <w:color w:val="auto"/>
        </w:rPr>
      </w:pPr>
    </w:p>
    <w:p>
      <w:pPr>
        <w:sectPr>
          <w:pgSz w:w="11900" w:h="16838" w:orient="portrait"/>
          <w:cols w:equalWidth="0" w:num="2">
            <w:col w:w="6580" w:space="720"/>
            <w:col w:w="3940"/>
          </w:cols>
          <w:pgMar w:left="320" w:top="111" w:right="339" w:bottom="0" w:gutter="0" w:footer="0" w:header="0"/>
          <w:type w:val="continuous"/>
        </w:sectPr>
      </w:pPr>
    </w:p>
    <w:p>
      <w:pPr>
        <w:spacing w:after="0" w:line="286"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50" w:lineRule="auto"/>
        <w:rPr>
          <w:sz w:val="20"/>
          <w:szCs w:val="20"/>
          <w:color w:val="auto"/>
        </w:rPr>
      </w:pPr>
      <w:r>
        <w:rPr>
          <w:rFonts w:ascii="Arial" w:cs="Arial" w:eastAsia="Arial" w:hAnsi="Arial"/>
          <w:sz w:val="22"/>
          <w:szCs w:val="22"/>
          <w:color w:val="auto"/>
        </w:rPr>
        <w:t>Date of Plan Adoption or Giving of Instruction, If Relying on Rule 10b5-1</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ind w:right="580"/>
        <w:spacing w:after="0" w:line="250" w:lineRule="auto"/>
        <w:rPr>
          <w:sz w:val="20"/>
          <w:szCs w:val="20"/>
          <w:color w:val="auto"/>
        </w:rPr>
      </w:pPr>
      <w:r>
        <w:rPr>
          <w:rFonts w:ascii="Arial" w:cs="Arial" w:eastAsia="Arial" w:hAnsi="Arial"/>
          <w:sz w:val="22"/>
          <w:szCs w:val="22"/>
          <w:color w:val="auto"/>
        </w:rPr>
        <w:t>This trade occurred in the Bobak Azamian Living Trust account of which Bobak Azamian is a trustee.</w:t>
      </w:r>
    </w:p>
    <w:p>
      <w:pPr>
        <w:spacing w:after="0" w:line="13" w:lineRule="exact"/>
        <w:rPr>
          <w:sz w:val="20"/>
          <w:szCs w:val="20"/>
          <w:color w:val="auto"/>
        </w:rPr>
      </w:pPr>
    </w:p>
    <w:p>
      <w:pPr>
        <w:spacing w:after="0"/>
        <w:rPr>
          <w:sz w:val="20"/>
          <w:szCs w:val="20"/>
          <w:color w:val="auto"/>
        </w:rPr>
      </w:pPr>
      <w:r>
        <w:rPr>
          <w:rFonts w:ascii="Arial" w:cs="Arial" w:eastAsia="Arial" w:hAnsi="Arial"/>
          <w:sz w:val="22"/>
          <w:szCs w:val="22"/>
          <w:color w:val="auto"/>
        </w:rPr>
        <w:t>07/19/2023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06/13/2022</w:t>
      </w:r>
    </w:p>
    <w:p>
      <w:pPr>
        <w:sectPr>
          <w:pgSz w:w="11900" w:h="16838" w:orient="portrait"/>
          <w:cols w:equalWidth="0" w:num="2">
            <w:col w:w="4160" w:space="180"/>
            <w:col w:w="6900"/>
          </w:cols>
          <w:pgMar w:left="320" w:top="111" w:right="339" w:bottom="0" w:gutter="0" w:footer="0" w:header="0"/>
          <w:type w:val="continuous"/>
        </w:sectPr>
      </w:pPr>
    </w:p>
    <w:bookmarkStart w:id="2" w:name="page3"/>
    <w:bookmarkEnd w:id="2"/>
    <w:p>
      <w:pPr>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0" w:type="dxa"/>
        <w:tblCellMar>
          <w:top w:w="0" w:type="dxa"/>
          <w:left w:w="0" w:type="dxa"/>
          <w:bottom w:w="0" w:type="dxa"/>
          <w:right w:w="0" w:type="dxa"/>
        </w:tblCellMar>
      </w:tblPr>
      <w:tr>
        <w:trPr>
          <w:trHeight w:val="247"/>
        </w:trPr>
        <w:tc>
          <w:tcPr>
            <w:tcW w:w="25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8120" w:type="dxa"/>
            <w:vAlign w:val="bottom"/>
          </w:tcPr>
          <w:p>
            <w:pPr>
              <w:ind w:left="1740"/>
              <w:spacing w:after="0" w:line="246" w:lineRule="exact"/>
              <w:rPr>
                <w:sz w:val="20"/>
                <w:szCs w:val="20"/>
                <w:color w:val="auto"/>
              </w:rPr>
            </w:pPr>
            <w:r>
              <w:rPr>
                <w:rFonts w:ascii="Arial" w:cs="Arial" w:eastAsia="Arial" w:hAnsi="Arial"/>
                <w:sz w:val="22"/>
                <w:szCs w:val="22"/>
                <w:color w:val="auto"/>
                <w:w w:val="89"/>
              </w:rPr>
              <w:t>/s/ Daniel Tucci, as a duly authorized representative of Fidelity Brokerage</w:t>
            </w:r>
          </w:p>
        </w:tc>
        <w:tc>
          <w:tcPr>
            <w:tcW w:w="0" w:type="dxa"/>
            <w:vAlign w:val="bottom"/>
          </w:tcPr>
          <w:p>
            <w:pPr>
              <w:spacing w:after="0"/>
              <w:rPr>
                <w:sz w:val="1"/>
                <w:szCs w:val="1"/>
                <w:color w:val="auto"/>
              </w:rPr>
            </w:pPr>
          </w:p>
        </w:tc>
      </w:tr>
      <w:tr>
        <w:trPr>
          <w:trHeight w:val="153"/>
        </w:trPr>
        <w:tc>
          <w:tcPr>
            <w:tcW w:w="2560" w:type="dxa"/>
            <w:vAlign w:val="bottom"/>
            <w:vMerge w:val="continue"/>
          </w:tcPr>
          <w:p>
            <w:pPr>
              <w:spacing w:after="0"/>
              <w:rPr>
                <w:sz w:val="13"/>
                <w:szCs w:val="13"/>
                <w:color w:val="auto"/>
              </w:rPr>
            </w:pPr>
          </w:p>
        </w:tc>
        <w:tc>
          <w:tcPr>
            <w:tcW w:w="8120" w:type="dxa"/>
            <w:vAlign w:val="bottom"/>
            <w:vMerge w:val="restart"/>
          </w:tcPr>
          <w:p>
            <w:pPr>
              <w:ind w:left="1740"/>
              <w:spacing w:after="0"/>
              <w:rPr>
                <w:sz w:val="20"/>
                <w:szCs w:val="20"/>
                <w:color w:val="auto"/>
              </w:rPr>
            </w:pPr>
            <w:r>
              <w:rPr>
                <w:rFonts w:ascii="Arial" w:cs="Arial" w:eastAsia="Arial" w:hAnsi="Arial"/>
                <w:sz w:val="22"/>
                <w:szCs w:val="22"/>
                <w:color w:val="auto"/>
              </w:rPr>
              <w:t>Services LLC, as attorney-in-fact for Bobak Azamian</w:t>
            </w:r>
          </w:p>
        </w:tc>
        <w:tc>
          <w:tcPr>
            <w:tcW w:w="0" w:type="dxa"/>
            <w:vAlign w:val="bottom"/>
          </w:tcPr>
          <w:p>
            <w:pPr>
              <w:spacing w:after="0"/>
              <w:rPr>
                <w:sz w:val="1"/>
                <w:szCs w:val="1"/>
                <w:color w:val="auto"/>
              </w:rPr>
            </w:pPr>
          </w:p>
        </w:tc>
      </w:tr>
      <w:tr>
        <w:trPr>
          <w:trHeight w:val="121"/>
        </w:trPr>
        <w:tc>
          <w:tcPr>
            <w:tcW w:w="256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3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2023-07-19T16:00:54Z</dcterms:created>
  <dcterms:modified xsi:type="dcterms:W3CDTF">2023-07-19T16:00:54Z</dcterms:modified>
</cp:coreProperties>
</file>