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Greenstein Leonard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35"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Tarsus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TARS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02/16/2023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52" w:lineRule="exact"/>
        <w:rPr>
          <w:sz w:val="24"/>
          <w:szCs w:val="24"/>
          <w:color w:val="auto"/>
        </w:rPr>
      </w:pPr>
    </w:p>
    <w:p>
      <w:pPr>
        <w:sectPr>
          <w:pgSz w:w="11900" w:h="16838" w:orient="portrait"/>
          <w:cols w:equalWidth="0" w:num="3">
            <w:col w:w="3540" w:space="380"/>
            <w:col w:w="3160" w:space="6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4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IRVINE</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02/16/2023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15.12</w:t>
            </w:r>
            <w:r>
              <w:rPr>
                <w:rFonts w:ascii="Arial" w:cs="Arial" w:eastAsia="Arial" w:hAnsi="Arial"/>
                <w:sz w:val="22"/>
                <w:szCs w:val="22"/>
                <w:color w:val="008000"/>
                <w:w w:val="97"/>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34,289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$15.01 to $15.23.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02/17/2023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69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2023-02-17T16:31:55Z</dcterms:created>
  <dcterms:modified xsi:type="dcterms:W3CDTF">2023-02-17T16:31:55Z</dcterms:modified>
</cp:coreProperties>
</file>