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1727451.xml.htm"/>
      <w:bookmarkStart w:id="1" w:name="kswkform4_178172745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Farrow Jeffrey 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TARSUS PHARMACEUTICALS,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15440 LAGUNA CANYON ROAD, SUITE 160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IRVINE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92618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Tarsus Pharmaceuticals, Inc.</w:t>
              </w:r>
            </w:hyperlink>
            <w:r>
              <w:rPr/>
              <w:t xml:space="preserve"> [ </w:t>
            </w:r>
            <w:r>
              <w:rPr>
                <w:rFonts w:ascii="Times;serif" w:hAnsi="Times;serif"/>
                <w:color w:val="0000FF"/>
                <w:sz w:val="24"/>
                <w:shd w:fill="FFFFFF" w:val="clear"/>
              </w:rPr>
              <w:t>TARS</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See Remarks</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06/15/2026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5"/>
        <w:gridCol w:w="905"/>
        <w:gridCol w:w="774"/>
        <w:gridCol w:w="601"/>
        <w:gridCol w:w="348"/>
        <w:gridCol w:w="930"/>
        <w:gridCol w:w="453"/>
        <w:gridCol w:w="755"/>
        <w:gridCol w:w="1161"/>
        <w:gridCol w:w="997"/>
        <w:gridCol w:w="9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06/15/2026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27,881</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71,197</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06/16/2026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14,396</w:t>
            </w:r>
          </w:p>
        </w:tc>
        <w:tc>
          <w:tcPr>
            <w:tcW w:w="4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60.95</w:t>
            </w:r>
            <w:r>
              <w:rPr/>
              <w:t xml:space="preserve"> </w:t>
            </w:r>
          </w:p>
        </w:tc>
        <w:tc>
          <w:tcPr>
            <w:tcW w:w="11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56,801</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19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1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27,881</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27,881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27,882</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shares were issued pursuant to settlement of vested Restricted Stock Units ("RSUs"). Each RSU represents a contingent right to receive one share of the Company's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sale reported on this Form 4 represents shares sold by the Reporting Person to cover tax withholding obligations in connection with the vesting and settlement of RSUs. The sale is mandated by the Issuer's election to require the satisfaction of tax withholding obligations to be funded by a "sell to cover" transaction and does not represent a discretionary transaction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Each Restricted Stock Unit ("RSU") represents a contingent right to receive one share of the Company's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RSUs granted on April 24, 2023, under the Tarsus Pharmaceuticals, Inc. 2020 Stock Plan. 25% of the RSUs will vest on June 15th of each of 2024, 2025, 2026 and 2027, subject to the Reporting Person's continuous service.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Chief Financial Officer and Chief Strategy Officer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Jeffrey Farrow</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05253" TargetMode="External"/><Relationship Id="rId5" Type="http://schemas.openxmlformats.org/officeDocument/2006/relationships/hyperlink" Target="http://www.sec.gov/cgi-bin/browse-edgar?action=getcompany&amp;CIK=000181979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748</Words>
  <Characters>4015</Characters>
  <CharactersWithSpaces>4682</CharactersWithSpaces>
  <Paragraphs>121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