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3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Azamian Bobak R.</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520 NEWPORT CENTER</w:t>
      </w:r>
    </w:p>
    <w:p>
      <w:pPr>
        <w:ind w:left="2500" w:right="180" w:hanging="2459"/>
        <w:spacing w:after="0" w:line="235"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43"/>
          <w:szCs w:val="43"/>
          <w:color w:val="auto"/>
          <w:vertAlign w:val="superscript"/>
        </w:rPr>
        <w:t>DRIVE</w:t>
      </w:r>
      <w:r>
        <w:rPr>
          <w:rFonts w:ascii="Times New Roman" w:cs="Times New Roman" w:eastAsia="Times New Roman" w:hAnsi="Times New Roman"/>
          <w:sz w:val="22"/>
          <w:szCs w:val="22"/>
          <w:color w:val="auto"/>
        </w:rPr>
        <w:t xml:space="preserve"> 6000 300000.00 20TH FLOOR</w:t>
      </w:r>
    </w:p>
    <w:p>
      <w:pPr>
        <w:ind w:left="2500"/>
        <w:spacing w:after="0" w:line="232" w:lineRule="auto"/>
        <w:rPr>
          <w:sz w:val="20"/>
          <w:szCs w:val="20"/>
          <w:color w:val="auto"/>
        </w:rPr>
      </w:pPr>
      <w:r>
        <w:rPr>
          <w:rFonts w:ascii="Times New Roman" w:cs="Times New Roman" w:eastAsia="Times New Roman" w:hAnsi="Times New Roman"/>
          <w:sz w:val="22"/>
          <w:szCs w:val="22"/>
          <w:color w:val="auto"/>
        </w:rPr>
        <w:t>NEWPORT BEACH  CA</w:t>
      </w:r>
    </w:p>
    <w:p>
      <w:pPr>
        <w:ind w:left="2620"/>
        <w:spacing w:after="0"/>
        <w:rPr>
          <w:sz w:val="20"/>
          <w:szCs w:val="20"/>
          <w:color w:val="auto"/>
        </w:rPr>
      </w:pPr>
      <w:r>
        <w:rPr>
          <w:rFonts w:ascii="Times New Roman" w:cs="Times New Roman" w:eastAsia="Times New Roman" w:hAnsi="Times New Roman"/>
          <w:sz w:val="22"/>
          <w:szCs w:val="22"/>
          <w:color w:val="auto"/>
        </w:rPr>
        <w:t>92660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180"/>
        <w:spacing w:after="0"/>
        <w:tabs>
          <w:tab w:leader="none" w:pos="1440" w:val="left"/>
          <w:tab w:leader="none" w:pos="2720" w:val="left"/>
          <w:tab w:leader="none" w:pos="4060" w:val="left"/>
          <w:tab w:leader="none" w:pos="6320" w:val="left"/>
          <w:tab w:leader="none" w:pos="6920" w:val="left"/>
          <w:tab w:leader="none" w:pos="7680" w:val="left"/>
          <w:tab w:leader="none" w:pos="8960" w:val="left"/>
          <w:tab w:leader="none" w:pos="100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 from</w:t>
        <w:tab/>
        <w:t>Is</w:t>
      </w:r>
      <w:r>
        <w:rPr>
          <w:sz w:val="20"/>
          <w:szCs w:val="20"/>
          <w:color w:val="auto"/>
        </w:rPr>
        <w:tab/>
      </w:r>
      <w:r>
        <w:rPr>
          <w:rFonts w:ascii="Times New Roman" w:cs="Times New Roman" w:eastAsia="Times New Roman" w:hAnsi="Times New Roman"/>
          <w:sz w:val="22"/>
          <w:szCs w:val="22"/>
          <w:b w:val="1"/>
          <w:bCs w:val="1"/>
          <w:color w:val="auto"/>
        </w:rPr>
        <w:t>Date</w:t>
        <w:tab/>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660" w:type="dxa"/>
            <w:vAlign w:val="bottom"/>
          </w:tcPr>
          <w:p>
            <w:pPr>
              <w:jc w:val="right"/>
              <w:ind w:right="63"/>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22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Whom Acquired</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22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Payment   Payment *</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2660" w:type="dxa"/>
            <w:vAlign w:val="bottom"/>
          </w:tcPr>
          <w:p>
            <w:pPr>
              <w:jc w:val="right"/>
              <w:ind w:right="23"/>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2280" w:type="dxa"/>
            <w:vAlign w:val="bottom"/>
          </w:tcPr>
          <w:p>
            <w:pPr>
              <w:spacing w:after="0"/>
              <w:rPr>
                <w:sz w:val="21"/>
                <w:szCs w:val="21"/>
                <w:color w:val="auto"/>
              </w:rPr>
            </w:pP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60" w:type="dxa"/>
            <w:vAlign w:val="bottom"/>
          </w:tcPr>
          <w:p>
            <w:pPr>
              <w:spacing w:after="0"/>
              <w:rPr>
                <w:sz w:val="23"/>
                <w:szCs w:val="23"/>
                <w:color w:val="auto"/>
              </w:rPr>
            </w:pPr>
          </w:p>
        </w:tc>
        <w:tc>
          <w:tcPr>
            <w:tcW w:w="2660" w:type="dxa"/>
            <w:vAlign w:val="bottom"/>
            <w:vMerge w:val="restart"/>
          </w:tcPr>
          <w:p>
            <w:pPr>
              <w:jc w:val="right"/>
              <w:ind w:right="483"/>
              <w:spacing w:after="0"/>
              <w:rPr>
                <w:sz w:val="20"/>
                <w:szCs w:val="20"/>
                <w:color w:val="auto"/>
              </w:rPr>
            </w:pPr>
            <w:r>
              <w:rPr>
                <w:rFonts w:ascii="Times New Roman" w:cs="Times New Roman" w:eastAsia="Times New Roman" w:hAnsi="Times New Roman"/>
                <w:sz w:val="22"/>
                <w:szCs w:val="22"/>
                <w:color w:val="auto"/>
              </w:rPr>
              <w:t>PRIVATE</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TARSUS</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vMerge w:val="continue"/>
          </w:tcPr>
          <w:p>
            <w:pPr>
              <w:spacing w:after="0"/>
              <w:rPr>
                <w:sz w:val="8"/>
                <w:szCs w:val="8"/>
                <w:color w:val="auto"/>
              </w:rPr>
            </w:pPr>
          </w:p>
        </w:tc>
        <w:tc>
          <w:tcPr>
            <w:tcW w:w="22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8"/>
              </w:rPr>
              <w:t>PHARMACEUTICALS</w:t>
            </w: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9"/>
              </w:rPr>
              <w:t>6000</w:t>
            </w:r>
          </w:p>
        </w:tc>
        <w:tc>
          <w:tcPr>
            <w:tcW w:w="22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01/13/2017 CASH`</w:t>
            </w:r>
          </w:p>
        </w:tc>
        <w:tc>
          <w:tcPr>
            <w:tcW w:w="0" w:type="dxa"/>
            <w:vAlign w:val="bottom"/>
          </w:tcPr>
          <w:p>
            <w:pPr>
              <w:spacing w:after="0"/>
              <w:rPr>
                <w:sz w:val="1"/>
                <w:szCs w:val="1"/>
                <w:color w:val="auto"/>
              </w:rPr>
            </w:pPr>
          </w:p>
        </w:tc>
      </w:tr>
      <w:tr>
        <w:trPr>
          <w:trHeight w:val="172"/>
        </w:trPr>
        <w:tc>
          <w:tcPr>
            <w:tcW w:w="1160" w:type="dxa"/>
            <w:vAlign w:val="bottom"/>
            <w:vMerge w:val="continue"/>
          </w:tcPr>
          <w:p>
            <w:pPr>
              <w:spacing w:after="0"/>
              <w:rPr>
                <w:sz w:val="14"/>
                <w:szCs w:val="14"/>
                <w:color w:val="auto"/>
              </w:rPr>
            </w:pPr>
          </w:p>
        </w:tc>
        <w:tc>
          <w:tcPr>
            <w:tcW w:w="2660" w:type="dxa"/>
            <w:vAlign w:val="bottom"/>
          </w:tcPr>
          <w:p>
            <w:pPr>
              <w:jc w:val="right"/>
              <w:ind w:right="63"/>
              <w:spacing w:after="0" w:line="172" w:lineRule="exact"/>
              <w:rPr>
                <w:sz w:val="20"/>
                <w:szCs w:val="20"/>
                <w:color w:val="auto"/>
              </w:rPr>
            </w:pPr>
            <w:r>
              <w:rPr>
                <w:rFonts w:ascii="Times New Roman" w:cs="Times New Roman" w:eastAsia="Times New Roman" w:hAnsi="Times New Roman"/>
                <w:sz w:val="13"/>
                <w:szCs w:val="13"/>
                <w:color w:val="auto"/>
              </w:rPr>
              <w:t xml:space="preserve">01/13/2017 </w:t>
            </w:r>
            <w:r>
              <w:rPr>
                <w:rFonts w:ascii="Times New Roman" w:cs="Times New Roman" w:eastAsia="Times New Roman" w:hAnsi="Times New Roman"/>
                <w:sz w:val="19"/>
                <w:szCs w:val="19"/>
                <w:color w:val="auto"/>
                <w:vertAlign w:val="subscript"/>
              </w:rPr>
              <w:t>PLACEMENT</w:t>
            </w:r>
          </w:p>
        </w:tc>
        <w:tc>
          <w:tcPr>
            <w:tcW w:w="22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BOBAK AZAMIAN LIVING TRUST</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03/20/2025 8534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427668.62</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IRVINE  CA  92618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22"/>
          <w:szCs w:val="22"/>
          <w:color w:val="auto"/>
        </w:rPr>
        <w:t>This transaction took place in the Bobak Azamian Living Trust, Bobak Azamian Trustee.</w:t>
      </w:r>
    </w:p>
    <w:p>
      <w:pPr>
        <w:spacing w:after="0"/>
        <w:rPr>
          <w:sz w:val="20"/>
          <w:szCs w:val="20"/>
          <w:color w:val="auto"/>
        </w:rPr>
      </w:pPr>
      <w:r>
        <w:rPr>
          <w:rFonts w:ascii="Times New Roman" w:cs="Times New Roman" w:eastAsia="Times New Roman" w:hAnsi="Times New Roman"/>
          <w:sz w:val="22"/>
          <w:szCs w:val="22"/>
          <w:color w:val="auto"/>
        </w:rPr>
        <w:t>03/24/2025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12/12/2024</w:t>
      </w:r>
    </w:p>
    <w:p>
      <w:pPr>
        <w:spacing w:after="0" w:line="612" w:lineRule="exact"/>
        <w:rPr>
          <w:sz w:val="20"/>
          <w:szCs w:val="20"/>
          <w:color w:val="auto"/>
        </w:rPr>
      </w:pPr>
    </w:p>
    <w:p>
      <w:pPr>
        <w:sectPr>
          <w:pgSz w:w="11900" w:h="16838" w:orient="portrait"/>
          <w:cols w:equalWidth="0" w:num="2">
            <w:col w:w="4440" w:space="720"/>
            <w:col w:w="6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BOBAK AZAMIAN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2025-03-24T16:53:05Z</dcterms:created>
  <dcterms:modified xsi:type="dcterms:W3CDTF">2025-03-24T16:53:05Z</dcterms:modified>
</cp:coreProperties>
</file>