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Whitfield Dianne C.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47.25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89,368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89,368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89,368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25% of the option shares shall vest on January 4, 2022, and 1/48th of the option shares shall vest each month thereafter for a period of 3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Leo Greenstein,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5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39516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2021-01-08T15:51:23Z</dcterms:created>
  <dcterms:modified xsi:type="dcterms:W3CDTF">2021-01-08T15:51:23Z</dcterms:modified>
</cp:coreProperties>
</file>