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168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6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YARNO WENDY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the Lead Independent Director. The RSUs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118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2023-12-05T17:29:14Z</dcterms:created>
  <dcterms:modified xsi:type="dcterms:W3CDTF">2023-12-05T17:29:14Z</dcterms:modified>
</cp:coreProperties>
</file>