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70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7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Mottiwala Aziz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80"/>
        <w:spacing w:after="0" w:line="4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IRVINE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92618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Tarsus Pharmaceuticals,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TARS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06/08/2023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Commercial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80" w:right="420" w:hanging="249"/>
        <w:spacing w:after="0" w:line="182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06/08/2023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48,086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in this Form 4 were effected by an automatic sale pursuant to a Rule 10b5-1 trading plan adopted by the Reporting Person on August 26, 2022.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Jeffrey Farrow, Attorney-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06/12/2023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   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88542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2023-06-12T16:32:51Z</dcterms:created>
  <dcterms:modified xsi:type="dcterms:W3CDTF">2023-06-12T16:32:51Z</dcterms:modified>
</cp:coreProperties>
</file>