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0001519692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00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Greenstein Leonard M.</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68950.00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26731663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04/20/2023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05/25/2020</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05/25/2020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Leonard Greenstein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02/16/2023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75621.92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Leonard Greenstein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03/16/2023 5313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71410.21</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Leonard Greenstein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03/17/2023 316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4196.45</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Leonard Greenstein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03/20/2023 333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4200.03</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Leonard Greenstein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03/21/2023 326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4202.30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Leonard Greenstein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03/22/2023 332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4198.11</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Leonard Greenstein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03/23/2023 346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4202.97</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Amended: 06/14/2022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04/20/2023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12/02/2021</w:t>
      </w:r>
    </w:p>
    <w:p>
      <w:pPr>
        <w:spacing w:after="0" w:line="612" w:lineRule="exact"/>
        <w:rPr>
          <w:sz w:val="20"/>
          <w:szCs w:val="20"/>
          <w:color w:val="auto"/>
        </w:rPr>
      </w:pPr>
    </w:p>
    <w:p>
      <w:pPr>
        <w:sectPr>
          <w:pgSz w:w="11900" w:h="16838" w:orient="portrait"/>
          <w:cols w:equalWidth="0" w:num="2">
            <w:col w:w="3380" w:space="640"/>
            <w:col w:w="722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4"/>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20" w:type="dxa"/>
            <w:vAlign w:val="bottom"/>
          </w:tcPr>
          <w:p>
            <w:pPr>
              <w:ind w:left="1580"/>
              <w:spacing w:after="0" w:line="244" w:lineRule="exact"/>
              <w:rPr>
                <w:sz w:val="20"/>
                <w:szCs w:val="20"/>
                <w:color w:val="auto"/>
              </w:rPr>
            </w:pPr>
            <w:r>
              <w:rPr>
                <w:rFonts w:ascii="Times New Roman" w:cs="Times New Roman" w:eastAsia="Times New Roman" w:hAnsi="Times New Roman"/>
                <w:sz w:val="22"/>
                <w:szCs w:val="22"/>
                <w:color w:val="auto"/>
                <w:w w:val="97"/>
              </w:rPr>
              <w:t>/s/ Carli McPherson, as a duly authorized representative of Fidelity Brokerage</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32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Leonard Greenstein</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2023-04-20T10:47:21Z</dcterms:created>
  <dcterms:modified xsi:type="dcterms:W3CDTF">2023-04-20T10:47:21Z</dcterms:modified>
</cp:coreProperties>
</file>