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415290</wp:posOffset>
            </wp:positionV>
            <wp:extent cx="714502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24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446405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ashington</w:t>
      </w:r>
      <w:r>
        <w:rPr>
          <w:rFonts w:ascii="Times New Roman" w:cs="Times New Roman" w:eastAsia="Times New Roman" w:hAnsi="Times New Roman"/>
          <w:sz w:val="20"/>
          <w:szCs w:val="20"/>
          <w:b w:val="1"/>
          <w:bCs w:val="1"/>
          <w:color w:val="auto"/>
        </w:rPr>
        <w:t>,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13G/A</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w:t>
      </w:r>
      <w:r>
        <w:rPr>
          <w:rFonts w:ascii="Times New Roman" w:cs="Times New Roman" w:eastAsia="Times New Roman" w:hAnsi="Times New Roman"/>
          <w:sz w:val="11"/>
          <w:szCs w:val="11"/>
          <w:b w:val="1"/>
          <w:bCs w:val="1"/>
          <w:color w:val="auto"/>
        </w:rPr>
        <w:t>nder the</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1"/>
          <w:szCs w:val="11"/>
          <w:b w:val="1"/>
          <w:bCs w:val="1"/>
          <w:color w:val="auto"/>
        </w:rPr>
        <w:t>xchange</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1"/>
          <w:szCs w:val="11"/>
          <w:b w:val="1"/>
          <w:bCs w:val="1"/>
          <w:color w:val="auto"/>
        </w:rPr>
        <w:t>ct of</w:t>
      </w:r>
      <w:r>
        <w:rPr>
          <w:rFonts w:ascii="Times New Roman" w:cs="Times New Roman" w:eastAsia="Times New Roman" w:hAnsi="Times New Roman"/>
          <w:sz w:val="16"/>
          <w:szCs w:val="16"/>
          <w:b w:val="1"/>
          <w:bCs w:val="1"/>
          <w:color w:val="auto"/>
        </w:rPr>
        <w:t xml:space="preserve">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mendment</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6"/>
          <w:szCs w:val="16"/>
          <w:b w:val="1"/>
          <w:bCs w:val="1"/>
          <w:color w:val="auto"/>
        </w:rPr>
        <w:t>. 2)*</w:t>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u w:val="single" w:color="auto"/>
          <w:color w:val="auto"/>
        </w:rPr>
        <w:t>Tarsus Pharmaceuticals,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Issuer)</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87650L103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(CUSIP Number)</w:t>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207" w:lineRule="exact"/>
        <w:rPr>
          <w:sz w:val="24"/>
          <w:szCs w:val="24"/>
          <w:color w:val="auto"/>
        </w:rPr>
      </w:pPr>
    </w:p>
    <w:p>
      <w:pPr>
        <w:ind w:left="1180" w:hanging="595"/>
        <w:spacing w:after="0"/>
        <w:tabs>
          <w:tab w:leader="none" w:pos="1180"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Rule 13d-1(b)</w:t>
      </w:r>
    </w:p>
    <w:p>
      <w:pPr>
        <w:spacing w:after="0" w:line="207" w:lineRule="exact"/>
        <w:rPr>
          <w:sz w:val="24"/>
          <w:szCs w:val="24"/>
          <w:color w:val="auto"/>
        </w:rPr>
      </w:pPr>
    </w:p>
    <w:p>
      <w:pPr>
        <w:ind w:left="1180" w:hanging="595"/>
        <w:spacing w:after="0"/>
        <w:tabs>
          <w:tab w:leader="none" w:pos="1180"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Rule 13d-1(c)</w:t>
      </w:r>
    </w:p>
    <w:p>
      <w:pPr>
        <w:spacing w:after="0" w:line="207" w:lineRule="exact"/>
        <w:rPr>
          <w:sz w:val="24"/>
          <w:szCs w:val="24"/>
          <w:color w:val="auto"/>
        </w:rPr>
      </w:pPr>
    </w:p>
    <w:p>
      <w:pPr>
        <w:ind w:left="1180" w:hanging="595"/>
        <w:spacing w:after="0"/>
        <w:tabs>
          <w:tab w:leader="none" w:pos="1180" w:val="left"/>
        </w:tabs>
        <w:numPr>
          <w:ilvl w:val="0"/>
          <w:numId w:val="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Rule 13d-1(d)</w:t>
      </w:r>
    </w:p>
    <w:p>
      <w:pPr>
        <w:spacing w:after="0" w:line="207"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2"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155575</wp:posOffset>
            </wp:positionV>
            <wp:extent cx="714502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0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7"/>
        </w:trPr>
        <w:tc>
          <w:tcPr>
            <w:tcW w:w="2500" w:type="dxa"/>
            <w:vAlign w:val="bottom"/>
            <w:tcBorders>
              <w:top w:val="single" w:sz="8" w:color="auto"/>
              <w:lef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CUSIP No. 87650L103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13G/A</w:t>
            </w:r>
          </w:p>
        </w:tc>
        <w:tc>
          <w:tcPr>
            <w:tcW w:w="10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Page 2 of 8 Pages</w:t>
            </w:r>
          </w:p>
        </w:tc>
        <w:tc>
          <w:tcPr>
            <w:tcW w:w="0" w:type="dxa"/>
            <w:vAlign w:val="bottom"/>
          </w:tcPr>
          <w:p>
            <w:pPr>
              <w:spacing w:after="0"/>
              <w:rPr>
                <w:sz w:val="1"/>
                <w:szCs w:val="1"/>
                <w:color w:val="auto"/>
              </w:rPr>
            </w:pPr>
          </w:p>
        </w:tc>
      </w:tr>
      <w:tr>
        <w:trPr>
          <w:trHeight w:val="188"/>
        </w:trPr>
        <w:tc>
          <w:tcPr>
            <w:tcW w:w="60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vMerge w:val="restart"/>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rPr>
              <w:t>1</w:t>
            </w:r>
          </w:p>
        </w:tc>
        <w:tc>
          <w:tcPr>
            <w:tcW w:w="220" w:type="dxa"/>
            <w:vAlign w:val="bottom"/>
            <w:tcBorders>
              <w:right w:val="single" w:sz="8" w:color="auto"/>
            </w:tcBorders>
          </w:tcPr>
          <w:p>
            <w:pPr>
              <w:spacing w:after="0"/>
              <w:rPr>
                <w:sz w:val="14"/>
                <w:szCs w:val="14"/>
                <w:color w:val="auto"/>
              </w:rPr>
            </w:pPr>
          </w:p>
        </w:tc>
        <w:tc>
          <w:tcPr>
            <w:tcW w:w="370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NAMES OF REPORTING PERSONS</w:t>
            </w: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I.R.S. IDENTIFICATION NOS. OF ABOVE PERSONS (ENTITIES ONLY)</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TANG CAPITAL PARTNERS, LP</w:t>
            </w: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tcBorders>
            <w:vMerge w:val="restart"/>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rPr>
              <w:t>2</w:t>
            </w:r>
          </w:p>
        </w:tc>
        <w:tc>
          <w:tcPr>
            <w:tcW w:w="220" w:type="dxa"/>
            <w:vAlign w:val="bottom"/>
            <w:tcBorders>
              <w:right w:val="single" w:sz="8" w:color="auto"/>
            </w:tcBorders>
          </w:tcPr>
          <w:p>
            <w:pPr>
              <w:spacing w:after="0"/>
              <w:rPr>
                <w:sz w:val="14"/>
                <w:szCs w:val="14"/>
                <w:color w:val="auto"/>
              </w:rPr>
            </w:pPr>
          </w:p>
        </w:tc>
        <w:tc>
          <w:tcPr>
            <w:tcW w:w="698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460" w:type="dxa"/>
            <w:vAlign w:val="bottom"/>
            <w:tcBorders>
              <w:right w:val="single" w:sz="8" w:color="auto"/>
            </w:tcBorders>
          </w:tcPr>
          <w:p>
            <w:pPr>
              <w:ind w:left="2320"/>
              <w:spacing w:after="0" w:line="172"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2"/>
        </w:trPr>
        <w:tc>
          <w:tcPr>
            <w:tcW w:w="600" w:type="dxa"/>
            <w:vAlign w:val="bottom"/>
            <w:tcBorders>
              <w:left w:val="single" w:sz="8" w:color="auto"/>
              <w:bottom w:val="single" w:sz="8" w:color="auto"/>
            </w:tcBorders>
            <w:vMerge w:val="continue"/>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6"/>
                <w:szCs w:val="16"/>
                <w:color w:val="auto"/>
              </w:rPr>
              <w:t xml:space="preserve">(b) </w:t>
            </w: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Borders>
              <w:right w:val="single" w:sz="8" w:color="auto"/>
            </w:tcBorders>
          </w:tcPr>
          <w:p>
            <w:pPr>
              <w:spacing w:after="0"/>
              <w:rPr>
                <w:sz w:val="12"/>
                <w:szCs w:val="12"/>
                <w:color w:val="auto"/>
              </w:rPr>
            </w:pPr>
          </w:p>
        </w:tc>
        <w:tc>
          <w:tcPr>
            <w:tcW w:w="1680" w:type="dxa"/>
            <w:vAlign w:val="bottom"/>
            <w:tcBorders>
              <w:right w:val="single" w:sz="8" w:color="CCCCCC"/>
            </w:tcBorders>
            <w:vMerge w:val="restart"/>
            <w:shd w:val="clear" w:color="auto" w:fill="CCCCCC"/>
          </w:tcPr>
          <w:p>
            <w:pPr>
              <w:spacing w:after="0"/>
              <w:rPr>
                <w:sz w:val="20"/>
                <w:szCs w:val="20"/>
                <w:color w:val="auto"/>
              </w:rPr>
            </w:pPr>
            <w:r>
              <w:rPr>
                <w:rFonts w:ascii="Times New Roman" w:cs="Times New Roman" w:eastAsia="Times New Roman" w:hAnsi="Times New Roman"/>
                <w:sz w:val="16"/>
                <w:szCs w:val="16"/>
                <w:color w:val="auto"/>
              </w:rPr>
              <w:t>SEC USE ONLY</w:t>
            </w:r>
          </w:p>
        </w:tc>
        <w:tc>
          <w:tcPr>
            <w:tcW w:w="780" w:type="dxa"/>
            <w:vAlign w:val="bottom"/>
            <w:tcBorders>
              <w:right w:val="single" w:sz="8" w:color="CCCCCC"/>
            </w:tcBorders>
            <w:shd w:val="clear" w:color="auto" w:fill="CCCCCC"/>
          </w:tcPr>
          <w:p>
            <w:pPr>
              <w:spacing w:after="0"/>
              <w:rPr>
                <w:sz w:val="12"/>
                <w:szCs w:val="12"/>
                <w:color w:val="auto"/>
              </w:rPr>
            </w:pPr>
          </w:p>
        </w:tc>
        <w:tc>
          <w:tcPr>
            <w:tcW w:w="1240" w:type="dxa"/>
            <w:vAlign w:val="bottom"/>
            <w:tcBorders>
              <w:right w:val="single" w:sz="8" w:color="CCCCCC"/>
            </w:tcBorders>
            <w:shd w:val="clear" w:color="auto" w:fill="CCCCCC"/>
          </w:tcPr>
          <w:p>
            <w:pPr>
              <w:spacing w:after="0"/>
              <w:rPr>
                <w:sz w:val="12"/>
                <w:szCs w:val="12"/>
                <w:color w:val="auto"/>
              </w:rPr>
            </w:pPr>
          </w:p>
        </w:tc>
        <w:tc>
          <w:tcPr>
            <w:tcW w:w="2240" w:type="dxa"/>
            <w:vAlign w:val="bottom"/>
            <w:tcBorders>
              <w:right w:val="single" w:sz="8" w:color="CCCCCC"/>
            </w:tcBorders>
            <w:shd w:val="clear" w:color="auto" w:fill="CCCCCC"/>
          </w:tcPr>
          <w:p>
            <w:pPr>
              <w:spacing w:after="0"/>
              <w:rPr>
                <w:sz w:val="12"/>
                <w:szCs w:val="12"/>
                <w:color w:val="auto"/>
              </w:rPr>
            </w:pPr>
          </w:p>
        </w:tc>
        <w:tc>
          <w:tcPr>
            <w:tcW w:w="1040" w:type="dxa"/>
            <w:vAlign w:val="bottom"/>
            <w:shd w:val="clear" w:color="auto" w:fill="CCCCCC"/>
          </w:tcPr>
          <w:p>
            <w:pPr>
              <w:spacing w:after="0"/>
              <w:rPr>
                <w:sz w:val="12"/>
                <w:szCs w:val="12"/>
                <w:color w:val="auto"/>
              </w:rPr>
            </w:pPr>
          </w:p>
        </w:tc>
        <w:tc>
          <w:tcPr>
            <w:tcW w:w="346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80" w:type="dxa"/>
            <w:vAlign w:val="bottom"/>
            <w:tcBorders>
              <w:right w:val="single" w:sz="8" w:color="CCCCCC"/>
            </w:tcBorders>
            <w:vMerge w:val="continue"/>
            <w:shd w:val="clear" w:color="auto" w:fill="CCCCCC"/>
          </w:tcPr>
          <w:p>
            <w:pPr>
              <w:spacing w:after="0"/>
              <w:rPr>
                <w:sz w:val="5"/>
                <w:szCs w:val="5"/>
                <w:color w:val="auto"/>
              </w:rPr>
            </w:pPr>
          </w:p>
        </w:tc>
        <w:tc>
          <w:tcPr>
            <w:tcW w:w="780" w:type="dxa"/>
            <w:vAlign w:val="bottom"/>
            <w:tcBorders>
              <w:right w:val="single" w:sz="8" w:color="CCCCCC"/>
            </w:tcBorders>
            <w:shd w:val="clear" w:color="auto" w:fill="CCCCCC"/>
          </w:tcPr>
          <w:p>
            <w:pPr>
              <w:spacing w:after="0"/>
              <w:rPr>
                <w:sz w:val="5"/>
                <w:szCs w:val="5"/>
                <w:color w:val="auto"/>
              </w:rPr>
            </w:pPr>
          </w:p>
        </w:tc>
        <w:tc>
          <w:tcPr>
            <w:tcW w:w="1240" w:type="dxa"/>
            <w:vAlign w:val="bottom"/>
            <w:tcBorders>
              <w:right w:val="single" w:sz="8" w:color="CCCCCC"/>
            </w:tcBorders>
            <w:shd w:val="clear" w:color="auto" w:fill="CCCCCC"/>
          </w:tcPr>
          <w:p>
            <w:pPr>
              <w:spacing w:after="0"/>
              <w:rPr>
                <w:sz w:val="5"/>
                <w:szCs w:val="5"/>
                <w:color w:val="auto"/>
              </w:rPr>
            </w:pPr>
          </w:p>
        </w:tc>
        <w:tc>
          <w:tcPr>
            <w:tcW w:w="2240" w:type="dxa"/>
            <w:vAlign w:val="bottom"/>
            <w:tcBorders>
              <w:right w:val="single" w:sz="8" w:color="CCCCCC"/>
            </w:tcBorders>
            <w:shd w:val="clear" w:color="auto" w:fill="CCCCCC"/>
          </w:tcPr>
          <w:p>
            <w:pPr>
              <w:spacing w:after="0"/>
              <w:rPr>
                <w:sz w:val="5"/>
                <w:szCs w:val="5"/>
                <w:color w:val="auto"/>
              </w:rPr>
            </w:pPr>
          </w:p>
        </w:tc>
        <w:tc>
          <w:tcPr>
            <w:tcW w:w="1040" w:type="dxa"/>
            <w:vAlign w:val="bottom"/>
            <w:shd w:val="clear" w:color="auto" w:fill="CCCCCC"/>
          </w:tcPr>
          <w:p>
            <w:pPr>
              <w:spacing w:after="0"/>
              <w:rPr>
                <w:sz w:val="5"/>
                <w:szCs w:val="5"/>
                <w:color w:val="auto"/>
              </w:rPr>
            </w:pPr>
          </w:p>
        </w:tc>
        <w:tc>
          <w:tcPr>
            <w:tcW w:w="3460" w:type="dxa"/>
            <w:vAlign w:val="bottom"/>
            <w:tcBorders>
              <w:right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CCCCCC"/>
            </w:tcBorders>
            <w:shd w:val="clear" w:color="auto" w:fill="CCCCCC"/>
          </w:tcPr>
          <w:p>
            <w:pPr>
              <w:spacing w:after="0"/>
              <w:rPr>
                <w:sz w:val="10"/>
                <w:szCs w:val="10"/>
                <w:color w:val="auto"/>
              </w:rPr>
            </w:pPr>
          </w:p>
        </w:tc>
        <w:tc>
          <w:tcPr>
            <w:tcW w:w="780" w:type="dxa"/>
            <w:vAlign w:val="bottom"/>
            <w:tcBorders>
              <w:bottom w:val="single" w:sz="8" w:color="auto"/>
              <w:right w:val="single" w:sz="8" w:color="CCCCCC"/>
            </w:tcBorders>
            <w:shd w:val="clear" w:color="auto" w:fill="CCCCCC"/>
          </w:tcPr>
          <w:p>
            <w:pPr>
              <w:spacing w:after="0"/>
              <w:rPr>
                <w:sz w:val="10"/>
                <w:szCs w:val="10"/>
                <w:color w:val="auto"/>
              </w:rPr>
            </w:pPr>
          </w:p>
        </w:tc>
        <w:tc>
          <w:tcPr>
            <w:tcW w:w="1240" w:type="dxa"/>
            <w:vAlign w:val="bottom"/>
            <w:tcBorders>
              <w:bottom w:val="single" w:sz="8" w:color="auto"/>
              <w:right w:val="single" w:sz="8" w:color="CCCCCC"/>
            </w:tcBorders>
            <w:shd w:val="clear" w:color="auto" w:fill="CCCCCC"/>
          </w:tcPr>
          <w:p>
            <w:pPr>
              <w:spacing w:after="0"/>
              <w:rPr>
                <w:sz w:val="10"/>
                <w:szCs w:val="10"/>
                <w:color w:val="auto"/>
              </w:rPr>
            </w:pPr>
          </w:p>
        </w:tc>
        <w:tc>
          <w:tcPr>
            <w:tcW w:w="2240" w:type="dxa"/>
            <w:vAlign w:val="bottom"/>
            <w:tcBorders>
              <w:bottom w:val="single" w:sz="8" w:color="auto"/>
              <w:right w:val="single" w:sz="8" w:color="CCCCCC"/>
            </w:tcBorders>
            <w:shd w:val="clear" w:color="auto" w:fill="CCCCCC"/>
          </w:tcPr>
          <w:p>
            <w:pPr>
              <w:spacing w:after="0"/>
              <w:rPr>
                <w:sz w:val="10"/>
                <w:szCs w:val="10"/>
                <w:color w:val="auto"/>
              </w:rPr>
            </w:pPr>
          </w:p>
        </w:tc>
        <w:tc>
          <w:tcPr>
            <w:tcW w:w="1040" w:type="dxa"/>
            <w:vAlign w:val="bottom"/>
            <w:tcBorders>
              <w:bottom w:val="single" w:sz="8" w:color="auto"/>
            </w:tcBorders>
            <w:shd w:val="clear" w:color="auto" w:fill="CCCCCC"/>
          </w:tcPr>
          <w:p>
            <w:pPr>
              <w:spacing w:after="0"/>
              <w:rPr>
                <w:sz w:val="10"/>
                <w:szCs w:val="10"/>
                <w:color w:val="auto"/>
              </w:rPr>
            </w:pPr>
          </w:p>
        </w:tc>
        <w:tc>
          <w:tcPr>
            <w:tcW w:w="346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4</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1"/>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8"/>
              <w:spacing w:after="0"/>
              <w:rPr>
                <w:sz w:val="20"/>
                <w:szCs w:val="20"/>
                <w:color w:val="auto"/>
              </w:rPr>
            </w:pPr>
            <w:r>
              <w:rPr>
                <w:rFonts w:ascii="Times New Roman" w:cs="Times New Roman" w:eastAsia="Times New Roman" w:hAnsi="Times New Roman"/>
                <w:sz w:val="16"/>
                <w:szCs w:val="16"/>
                <w:color w:val="auto"/>
              </w:rPr>
              <w:t>NUMBER OF</w:t>
            </w:r>
          </w:p>
        </w:tc>
        <w:tc>
          <w:tcPr>
            <w:tcW w:w="780" w:type="dxa"/>
            <w:vAlign w:val="bottom"/>
            <w:tcBorders>
              <w:right w:val="single" w:sz="8" w:color="auto"/>
            </w:tcBorders>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5</w:t>
            </w:r>
          </w:p>
        </w:tc>
        <w:tc>
          <w:tcPr>
            <w:tcW w:w="4520" w:type="dxa"/>
            <w:vAlign w:val="bottom"/>
            <w:gridSpan w:val="3"/>
          </w:tcPr>
          <w:p>
            <w:pPr>
              <w:spacing w:after="0"/>
              <w:rPr>
                <w:sz w:val="20"/>
                <w:szCs w:val="20"/>
                <w:color w:val="auto"/>
              </w:rPr>
            </w:pP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16"/>
                <w:szCs w:val="16"/>
                <w:color w:val="auto"/>
              </w:rPr>
              <w:t>SOLE VOTING POWER</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00" w:type="dxa"/>
            <w:vAlign w:val="bottom"/>
            <w:tcBorders>
              <w:left w:val="single" w:sz="8" w:color="auto"/>
            </w:tcBorders>
          </w:tcPr>
          <w:p>
            <w:pPr>
              <w:spacing w:after="0"/>
              <w:rPr>
                <w:sz w:val="13"/>
                <w:szCs w:val="13"/>
                <w:color w:val="auto"/>
              </w:rPr>
            </w:pPr>
          </w:p>
        </w:tc>
        <w:tc>
          <w:tcPr>
            <w:tcW w:w="1900" w:type="dxa"/>
            <w:vAlign w:val="bottom"/>
            <w:tcBorders>
              <w:right w:val="single" w:sz="8" w:color="auto"/>
            </w:tcBorders>
            <w:gridSpan w:val="2"/>
            <w:vMerge w:val="continue"/>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right w:val="single" w:sz="8" w:color="auto"/>
            </w:tcBorders>
          </w:tcPr>
          <w:p>
            <w:pPr>
              <w:jc w:val="center"/>
              <w:ind w:right="738"/>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780" w:type="dxa"/>
            <w:vAlign w:val="bottom"/>
            <w:tcBorders>
              <w:right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6</w:t>
            </w:r>
          </w:p>
        </w:tc>
        <w:tc>
          <w:tcPr>
            <w:tcW w:w="4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SHARED VOTING POWER</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tcBorders>
              <w:right w:val="single" w:sz="8" w:color="auto"/>
            </w:tcBorders>
            <w:gridSpan w:val="2"/>
          </w:tcPr>
          <w:p>
            <w:pPr>
              <w:jc w:val="center"/>
              <w:ind w:right="538"/>
              <w:spacing w:after="0"/>
              <w:rPr>
                <w:sz w:val="20"/>
                <w:szCs w:val="20"/>
                <w:color w:val="auto"/>
              </w:rPr>
            </w:pPr>
            <w:r>
              <w:rPr>
                <w:rFonts w:ascii="Times New Roman" w:cs="Times New Roman" w:eastAsia="Times New Roman" w:hAnsi="Times New Roman"/>
                <w:sz w:val="16"/>
                <w:szCs w:val="16"/>
                <w:color w:val="auto"/>
              </w:rPr>
              <w:t>BENEFICIALLY</w:t>
            </w:r>
          </w:p>
        </w:tc>
        <w:tc>
          <w:tcPr>
            <w:tcW w:w="780" w:type="dxa"/>
            <w:vAlign w:val="bottom"/>
            <w:tcBorders>
              <w:right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OWNED BY</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2,204,797</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0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Times New Roman" w:cs="Times New Roman" w:eastAsia="Times New Roman" w:hAnsi="Times New Roman"/>
                <w:sz w:val="16"/>
                <w:szCs w:val="16"/>
                <w:color w:val="auto"/>
              </w:rPr>
              <w:t>EACH REPORTING</w:t>
            </w:r>
          </w:p>
        </w:tc>
        <w:tc>
          <w:tcPr>
            <w:tcW w:w="780" w:type="dxa"/>
            <w:vAlign w:val="bottom"/>
            <w:tcBorders>
              <w:right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7</w:t>
            </w:r>
          </w:p>
        </w:tc>
        <w:tc>
          <w:tcPr>
            <w:tcW w:w="4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SOLE DISPOSITIVE POWER</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Times New Roman" w:cs="Times New Roman" w:eastAsia="Times New Roman" w:hAnsi="Times New Roman"/>
                <w:sz w:val="16"/>
                <w:szCs w:val="16"/>
                <w:color w:val="auto"/>
              </w:rPr>
              <w:t>PERSON WITH</w:t>
            </w:r>
          </w:p>
        </w:tc>
        <w:tc>
          <w:tcPr>
            <w:tcW w:w="780" w:type="dxa"/>
            <w:vAlign w:val="bottom"/>
            <w:tcBorders>
              <w:right w:val="single" w:sz="8" w:color="auto"/>
            </w:tcBorders>
            <w:vMerge w:val="continue"/>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0</w:t>
            </w:r>
          </w:p>
        </w:tc>
        <w:tc>
          <w:tcPr>
            <w:tcW w:w="2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8</w:t>
            </w: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SHARED DISPOSITIVE POWER</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2,204,797</w:t>
            </w: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2,204,797</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00" w:type="dxa"/>
            <w:vAlign w:val="bottom"/>
            <w:tcBorders>
              <w:left w:val="single" w:sz="8" w:color="auto"/>
            </w:tcBorders>
          </w:tcPr>
          <w:p>
            <w:pPr>
              <w:jc w:val="center"/>
              <w:ind w:left="87"/>
              <w:spacing w:after="0" w:line="331" w:lineRule="exact"/>
              <w:rPr>
                <w:sz w:val="20"/>
                <w:szCs w:val="20"/>
                <w:color w:val="auto"/>
              </w:rPr>
            </w:pPr>
            <w:r>
              <w:rPr>
                <w:rFonts w:ascii="Times New Roman" w:cs="Times New Roman" w:eastAsia="Times New Roman" w:hAnsi="Times New Roman"/>
                <w:sz w:val="29"/>
                <w:szCs w:val="29"/>
                <w:b w:val="1"/>
                <w:bCs w:val="1"/>
                <w:color w:val="auto"/>
                <w:w w:val="96"/>
              </w:rPr>
              <w:t>10</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220" w:type="dxa"/>
            <w:vAlign w:val="bottom"/>
            <w:tcBorders>
              <w:right w:val="single" w:sz="8" w:color="auto"/>
            </w:tcBorders>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TYPE OF REPORTING PERSON</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PN</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6"/>
                <w:szCs w:val="16"/>
                <w:color w:val="auto"/>
              </w:rPr>
              <w:t>Page 2 of 8</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3" w:right="3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500" w:type="dxa"/>
            <w:vAlign w:val="bottom"/>
            <w:tcBorders>
              <w:top w:val="single" w:sz="8" w:color="auto"/>
              <w:lef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CUSIP No. 87650L103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13G/A</w:t>
            </w:r>
          </w:p>
        </w:tc>
        <w:tc>
          <w:tcPr>
            <w:tcW w:w="10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Page 3 of 8 Pages</w:t>
            </w:r>
          </w:p>
        </w:tc>
        <w:tc>
          <w:tcPr>
            <w:tcW w:w="0" w:type="dxa"/>
            <w:vAlign w:val="bottom"/>
          </w:tcPr>
          <w:p>
            <w:pPr>
              <w:spacing w:after="0"/>
              <w:rPr>
                <w:sz w:val="1"/>
                <w:szCs w:val="1"/>
                <w:color w:val="auto"/>
              </w:rPr>
            </w:pPr>
          </w:p>
        </w:tc>
      </w:tr>
      <w:tr>
        <w:trPr>
          <w:trHeight w:val="188"/>
        </w:trPr>
        <w:tc>
          <w:tcPr>
            <w:tcW w:w="60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vMerge w:val="restart"/>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rPr>
              <w:t>1</w:t>
            </w:r>
          </w:p>
        </w:tc>
        <w:tc>
          <w:tcPr>
            <w:tcW w:w="220" w:type="dxa"/>
            <w:vAlign w:val="bottom"/>
            <w:tcBorders>
              <w:right w:val="single" w:sz="8" w:color="auto"/>
            </w:tcBorders>
          </w:tcPr>
          <w:p>
            <w:pPr>
              <w:spacing w:after="0"/>
              <w:rPr>
                <w:sz w:val="14"/>
                <w:szCs w:val="14"/>
                <w:color w:val="auto"/>
              </w:rPr>
            </w:pPr>
          </w:p>
        </w:tc>
        <w:tc>
          <w:tcPr>
            <w:tcW w:w="370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NAMES OF REPORTING PERSONS</w:t>
            </w: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I.R.S. IDENTIFICATION NOS. OF ABOVE PERSONS (ENTITIES ONLY)</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TANG CAPITAL MANAGEMENT, LLC</w:t>
            </w: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tcBorders>
            <w:vMerge w:val="restart"/>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rPr>
              <w:t>2</w:t>
            </w:r>
          </w:p>
        </w:tc>
        <w:tc>
          <w:tcPr>
            <w:tcW w:w="220" w:type="dxa"/>
            <w:vAlign w:val="bottom"/>
            <w:tcBorders>
              <w:right w:val="single" w:sz="8" w:color="auto"/>
            </w:tcBorders>
          </w:tcPr>
          <w:p>
            <w:pPr>
              <w:spacing w:after="0"/>
              <w:rPr>
                <w:sz w:val="14"/>
                <w:szCs w:val="14"/>
                <w:color w:val="auto"/>
              </w:rPr>
            </w:pPr>
          </w:p>
        </w:tc>
        <w:tc>
          <w:tcPr>
            <w:tcW w:w="698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460" w:type="dxa"/>
            <w:vAlign w:val="bottom"/>
            <w:tcBorders>
              <w:right w:val="single" w:sz="8" w:color="auto"/>
            </w:tcBorders>
          </w:tcPr>
          <w:p>
            <w:pPr>
              <w:ind w:left="2320"/>
              <w:spacing w:after="0" w:line="172"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2"/>
        </w:trPr>
        <w:tc>
          <w:tcPr>
            <w:tcW w:w="600" w:type="dxa"/>
            <w:vAlign w:val="bottom"/>
            <w:tcBorders>
              <w:left w:val="single" w:sz="8" w:color="auto"/>
              <w:bottom w:val="single" w:sz="8" w:color="auto"/>
            </w:tcBorders>
            <w:vMerge w:val="continue"/>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6"/>
                <w:szCs w:val="16"/>
                <w:color w:val="auto"/>
              </w:rPr>
              <w:t xml:space="preserve">(b) </w:t>
            </w: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Borders>
              <w:right w:val="single" w:sz="8" w:color="auto"/>
            </w:tcBorders>
          </w:tcPr>
          <w:p>
            <w:pPr>
              <w:spacing w:after="0"/>
              <w:rPr>
                <w:sz w:val="12"/>
                <w:szCs w:val="12"/>
                <w:color w:val="auto"/>
              </w:rPr>
            </w:pPr>
          </w:p>
        </w:tc>
        <w:tc>
          <w:tcPr>
            <w:tcW w:w="1680" w:type="dxa"/>
            <w:vAlign w:val="bottom"/>
            <w:tcBorders>
              <w:right w:val="single" w:sz="8" w:color="CCCCCC"/>
            </w:tcBorders>
            <w:vMerge w:val="restart"/>
            <w:shd w:val="clear" w:color="auto" w:fill="CCCCCC"/>
          </w:tcPr>
          <w:p>
            <w:pPr>
              <w:spacing w:after="0"/>
              <w:rPr>
                <w:sz w:val="20"/>
                <w:szCs w:val="20"/>
                <w:color w:val="auto"/>
              </w:rPr>
            </w:pPr>
            <w:r>
              <w:rPr>
                <w:rFonts w:ascii="Times New Roman" w:cs="Times New Roman" w:eastAsia="Times New Roman" w:hAnsi="Times New Roman"/>
                <w:sz w:val="16"/>
                <w:szCs w:val="16"/>
                <w:color w:val="auto"/>
              </w:rPr>
              <w:t>SEC USE ONLY</w:t>
            </w:r>
          </w:p>
        </w:tc>
        <w:tc>
          <w:tcPr>
            <w:tcW w:w="780" w:type="dxa"/>
            <w:vAlign w:val="bottom"/>
            <w:tcBorders>
              <w:right w:val="single" w:sz="8" w:color="CCCCCC"/>
            </w:tcBorders>
            <w:shd w:val="clear" w:color="auto" w:fill="CCCCCC"/>
          </w:tcPr>
          <w:p>
            <w:pPr>
              <w:spacing w:after="0"/>
              <w:rPr>
                <w:sz w:val="12"/>
                <w:szCs w:val="12"/>
                <w:color w:val="auto"/>
              </w:rPr>
            </w:pPr>
          </w:p>
        </w:tc>
        <w:tc>
          <w:tcPr>
            <w:tcW w:w="1240" w:type="dxa"/>
            <w:vAlign w:val="bottom"/>
            <w:tcBorders>
              <w:right w:val="single" w:sz="8" w:color="CCCCCC"/>
            </w:tcBorders>
            <w:shd w:val="clear" w:color="auto" w:fill="CCCCCC"/>
          </w:tcPr>
          <w:p>
            <w:pPr>
              <w:spacing w:after="0"/>
              <w:rPr>
                <w:sz w:val="12"/>
                <w:szCs w:val="12"/>
                <w:color w:val="auto"/>
              </w:rPr>
            </w:pPr>
          </w:p>
        </w:tc>
        <w:tc>
          <w:tcPr>
            <w:tcW w:w="2240" w:type="dxa"/>
            <w:vAlign w:val="bottom"/>
            <w:tcBorders>
              <w:right w:val="single" w:sz="8" w:color="CCCCCC"/>
            </w:tcBorders>
            <w:shd w:val="clear" w:color="auto" w:fill="CCCCCC"/>
          </w:tcPr>
          <w:p>
            <w:pPr>
              <w:spacing w:after="0"/>
              <w:rPr>
                <w:sz w:val="12"/>
                <w:szCs w:val="12"/>
                <w:color w:val="auto"/>
              </w:rPr>
            </w:pPr>
          </w:p>
        </w:tc>
        <w:tc>
          <w:tcPr>
            <w:tcW w:w="1040" w:type="dxa"/>
            <w:vAlign w:val="bottom"/>
            <w:shd w:val="clear" w:color="auto" w:fill="CCCCCC"/>
          </w:tcPr>
          <w:p>
            <w:pPr>
              <w:spacing w:after="0"/>
              <w:rPr>
                <w:sz w:val="12"/>
                <w:szCs w:val="12"/>
                <w:color w:val="auto"/>
              </w:rPr>
            </w:pPr>
          </w:p>
        </w:tc>
        <w:tc>
          <w:tcPr>
            <w:tcW w:w="346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80" w:type="dxa"/>
            <w:vAlign w:val="bottom"/>
            <w:tcBorders>
              <w:right w:val="single" w:sz="8" w:color="CCCCCC"/>
            </w:tcBorders>
            <w:vMerge w:val="continue"/>
            <w:shd w:val="clear" w:color="auto" w:fill="CCCCCC"/>
          </w:tcPr>
          <w:p>
            <w:pPr>
              <w:spacing w:after="0"/>
              <w:rPr>
                <w:sz w:val="5"/>
                <w:szCs w:val="5"/>
                <w:color w:val="auto"/>
              </w:rPr>
            </w:pPr>
          </w:p>
        </w:tc>
        <w:tc>
          <w:tcPr>
            <w:tcW w:w="780" w:type="dxa"/>
            <w:vAlign w:val="bottom"/>
            <w:tcBorders>
              <w:right w:val="single" w:sz="8" w:color="CCCCCC"/>
            </w:tcBorders>
            <w:shd w:val="clear" w:color="auto" w:fill="CCCCCC"/>
          </w:tcPr>
          <w:p>
            <w:pPr>
              <w:spacing w:after="0"/>
              <w:rPr>
                <w:sz w:val="5"/>
                <w:szCs w:val="5"/>
                <w:color w:val="auto"/>
              </w:rPr>
            </w:pPr>
          </w:p>
        </w:tc>
        <w:tc>
          <w:tcPr>
            <w:tcW w:w="1240" w:type="dxa"/>
            <w:vAlign w:val="bottom"/>
            <w:tcBorders>
              <w:right w:val="single" w:sz="8" w:color="CCCCCC"/>
            </w:tcBorders>
            <w:shd w:val="clear" w:color="auto" w:fill="CCCCCC"/>
          </w:tcPr>
          <w:p>
            <w:pPr>
              <w:spacing w:after="0"/>
              <w:rPr>
                <w:sz w:val="5"/>
                <w:szCs w:val="5"/>
                <w:color w:val="auto"/>
              </w:rPr>
            </w:pPr>
          </w:p>
        </w:tc>
        <w:tc>
          <w:tcPr>
            <w:tcW w:w="2240" w:type="dxa"/>
            <w:vAlign w:val="bottom"/>
            <w:tcBorders>
              <w:right w:val="single" w:sz="8" w:color="CCCCCC"/>
            </w:tcBorders>
            <w:shd w:val="clear" w:color="auto" w:fill="CCCCCC"/>
          </w:tcPr>
          <w:p>
            <w:pPr>
              <w:spacing w:after="0"/>
              <w:rPr>
                <w:sz w:val="5"/>
                <w:szCs w:val="5"/>
                <w:color w:val="auto"/>
              </w:rPr>
            </w:pPr>
          </w:p>
        </w:tc>
        <w:tc>
          <w:tcPr>
            <w:tcW w:w="1040" w:type="dxa"/>
            <w:vAlign w:val="bottom"/>
            <w:shd w:val="clear" w:color="auto" w:fill="CCCCCC"/>
          </w:tcPr>
          <w:p>
            <w:pPr>
              <w:spacing w:after="0"/>
              <w:rPr>
                <w:sz w:val="5"/>
                <w:szCs w:val="5"/>
                <w:color w:val="auto"/>
              </w:rPr>
            </w:pPr>
          </w:p>
        </w:tc>
        <w:tc>
          <w:tcPr>
            <w:tcW w:w="3460" w:type="dxa"/>
            <w:vAlign w:val="bottom"/>
            <w:tcBorders>
              <w:right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CCCCCC"/>
            </w:tcBorders>
            <w:shd w:val="clear" w:color="auto" w:fill="CCCCCC"/>
          </w:tcPr>
          <w:p>
            <w:pPr>
              <w:spacing w:after="0"/>
              <w:rPr>
                <w:sz w:val="10"/>
                <w:szCs w:val="10"/>
                <w:color w:val="auto"/>
              </w:rPr>
            </w:pPr>
          </w:p>
        </w:tc>
        <w:tc>
          <w:tcPr>
            <w:tcW w:w="780" w:type="dxa"/>
            <w:vAlign w:val="bottom"/>
            <w:tcBorders>
              <w:bottom w:val="single" w:sz="8" w:color="auto"/>
              <w:right w:val="single" w:sz="8" w:color="CCCCCC"/>
            </w:tcBorders>
            <w:shd w:val="clear" w:color="auto" w:fill="CCCCCC"/>
          </w:tcPr>
          <w:p>
            <w:pPr>
              <w:spacing w:after="0"/>
              <w:rPr>
                <w:sz w:val="10"/>
                <w:szCs w:val="10"/>
                <w:color w:val="auto"/>
              </w:rPr>
            </w:pPr>
          </w:p>
        </w:tc>
        <w:tc>
          <w:tcPr>
            <w:tcW w:w="1240" w:type="dxa"/>
            <w:vAlign w:val="bottom"/>
            <w:tcBorders>
              <w:bottom w:val="single" w:sz="8" w:color="auto"/>
              <w:right w:val="single" w:sz="8" w:color="CCCCCC"/>
            </w:tcBorders>
            <w:shd w:val="clear" w:color="auto" w:fill="CCCCCC"/>
          </w:tcPr>
          <w:p>
            <w:pPr>
              <w:spacing w:after="0"/>
              <w:rPr>
                <w:sz w:val="10"/>
                <w:szCs w:val="10"/>
                <w:color w:val="auto"/>
              </w:rPr>
            </w:pPr>
          </w:p>
        </w:tc>
        <w:tc>
          <w:tcPr>
            <w:tcW w:w="2240" w:type="dxa"/>
            <w:vAlign w:val="bottom"/>
            <w:tcBorders>
              <w:bottom w:val="single" w:sz="8" w:color="auto"/>
              <w:right w:val="single" w:sz="8" w:color="CCCCCC"/>
            </w:tcBorders>
            <w:shd w:val="clear" w:color="auto" w:fill="CCCCCC"/>
          </w:tcPr>
          <w:p>
            <w:pPr>
              <w:spacing w:after="0"/>
              <w:rPr>
                <w:sz w:val="10"/>
                <w:szCs w:val="10"/>
                <w:color w:val="auto"/>
              </w:rPr>
            </w:pPr>
          </w:p>
        </w:tc>
        <w:tc>
          <w:tcPr>
            <w:tcW w:w="1040" w:type="dxa"/>
            <w:vAlign w:val="bottom"/>
            <w:tcBorders>
              <w:bottom w:val="single" w:sz="8" w:color="auto"/>
            </w:tcBorders>
            <w:shd w:val="clear" w:color="auto" w:fill="CCCCCC"/>
          </w:tcPr>
          <w:p>
            <w:pPr>
              <w:spacing w:after="0"/>
              <w:rPr>
                <w:sz w:val="10"/>
                <w:szCs w:val="10"/>
                <w:color w:val="auto"/>
              </w:rPr>
            </w:pPr>
          </w:p>
        </w:tc>
        <w:tc>
          <w:tcPr>
            <w:tcW w:w="346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4</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1"/>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8"/>
              <w:spacing w:after="0"/>
              <w:rPr>
                <w:sz w:val="20"/>
                <w:szCs w:val="20"/>
                <w:color w:val="auto"/>
              </w:rPr>
            </w:pPr>
            <w:r>
              <w:rPr>
                <w:rFonts w:ascii="Times New Roman" w:cs="Times New Roman" w:eastAsia="Times New Roman" w:hAnsi="Times New Roman"/>
                <w:sz w:val="16"/>
                <w:szCs w:val="16"/>
                <w:color w:val="auto"/>
              </w:rPr>
              <w:t>NUMBER OF</w:t>
            </w:r>
          </w:p>
        </w:tc>
        <w:tc>
          <w:tcPr>
            <w:tcW w:w="780" w:type="dxa"/>
            <w:vAlign w:val="bottom"/>
            <w:tcBorders>
              <w:right w:val="single" w:sz="8" w:color="auto"/>
            </w:tcBorders>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5</w:t>
            </w:r>
          </w:p>
        </w:tc>
        <w:tc>
          <w:tcPr>
            <w:tcW w:w="4520" w:type="dxa"/>
            <w:vAlign w:val="bottom"/>
            <w:gridSpan w:val="3"/>
          </w:tcPr>
          <w:p>
            <w:pPr>
              <w:spacing w:after="0"/>
              <w:rPr>
                <w:sz w:val="20"/>
                <w:szCs w:val="20"/>
                <w:color w:val="auto"/>
              </w:rPr>
            </w:pP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16"/>
                <w:szCs w:val="16"/>
                <w:color w:val="auto"/>
              </w:rPr>
              <w:t>SOLE VOTING POWER</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00" w:type="dxa"/>
            <w:vAlign w:val="bottom"/>
            <w:tcBorders>
              <w:left w:val="single" w:sz="8" w:color="auto"/>
            </w:tcBorders>
          </w:tcPr>
          <w:p>
            <w:pPr>
              <w:spacing w:after="0"/>
              <w:rPr>
                <w:sz w:val="13"/>
                <w:szCs w:val="13"/>
                <w:color w:val="auto"/>
              </w:rPr>
            </w:pPr>
          </w:p>
        </w:tc>
        <w:tc>
          <w:tcPr>
            <w:tcW w:w="1900" w:type="dxa"/>
            <w:vAlign w:val="bottom"/>
            <w:tcBorders>
              <w:right w:val="single" w:sz="8" w:color="auto"/>
            </w:tcBorders>
            <w:gridSpan w:val="2"/>
            <w:vMerge w:val="continue"/>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right w:val="single" w:sz="8" w:color="auto"/>
            </w:tcBorders>
          </w:tcPr>
          <w:p>
            <w:pPr>
              <w:jc w:val="center"/>
              <w:ind w:right="738"/>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780" w:type="dxa"/>
            <w:vAlign w:val="bottom"/>
            <w:tcBorders>
              <w:right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6</w:t>
            </w:r>
          </w:p>
        </w:tc>
        <w:tc>
          <w:tcPr>
            <w:tcW w:w="4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SHARED VOTING POWER</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tcBorders>
              <w:right w:val="single" w:sz="8" w:color="auto"/>
            </w:tcBorders>
            <w:gridSpan w:val="2"/>
          </w:tcPr>
          <w:p>
            <w:pPr>
              <w:jc w:val="center"/>
              <w:ind w:right="538"/>
              <w:spacing w:after="0"/>
              <w:rPr>
                <w:sz w:val="20"/>
                <w:szCs w:val="20"/>
                <w:color w:val="auto"/>
              </w:rPr>
            </w:pPr>
            <w:r>
              <w:rPr>
                <w:rFonts w:ascii="Times New Roman" w:cs="Times New Roman" w:eastAsia="Times New Roman" w:hAnsi="Times New Roman"/>
                <w:sz w:val="16"/>
                <w:szCs w:val="16"/>
                <w:color w:val="auto"/>
              </w:rPr>
              <w:t>BENEFICIALLY</w:t>
            </w:r>
          </w:p>
        </w:tc>
        <w:tc>
          <w:tcPr>
            <w:tcW w:w="780" w:type="dxa"/>
            <w:vAlign w:val="bottom"/>
            <w:tcBorders>
              <w:right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OWNED BY</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2,204,797</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0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Times New Roman" w:cs="Times New Roman" w:eastAsia="Times New Roman" w:hAnsi="Times New Roman"/>
                <w:sz w:val="16"/>
                <w:szCs w:val="16"/>
                <w:color w:val="auto"/>
              </w:rPr>
              <w:t>EACH REPORTING</w:t>
            </w:r>
          </w:p>
        </w:tc>
        <w:tc>
          <w:tcPr>
            <w:tcW w:w="780" w:type="dxa"/>
            <w:vAlign w:val="bottom"/>
            <w:tcBorders>
              <w:right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7</w:t>
            </w:r>
          </w:p>
        </w:tc>
        <w:tc>
          <w:tcPr>
            <w:tcW w:w="4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SOLE DISPOSITIVE POWER</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Times New Roman" w:cs="Times New Roman" w:eastAsia="Times New Roman" w:hAnsi="Times New Roman"/>
                <w:sz w:val="16"/>
                <w:szCs w:val="16"/>
                <w:color w:val="auto"/>
              </w:rPr>
              <w:t>PERSON WITH</w:t>
            </w:r>
          </w:p>
        </w:tc>
        <w:tc>
          <w:tcPr>
            <w:tcW w:w="780" w:type="dxa"/>
            <w:vAlign w:val="bottom"/>
            <w:tcBorders>
              <w:right w:val="single" w:sz="8" w:color="auto"/>
            </w:tcBorders>
            <w:vMerge w:val="continue"/>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0</w:t>
            </w:r>
          </w:p>
        </w:tc>
        <w:tc>
          <w:tcPr>
            <w:tcW w:w="2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8</w:t>
            </w: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SHARED DISPOSITIVE POWER</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2,204,797</w:t>
            </w: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2,204,797</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00" w:type="dxa"/>
            <w:vAlign w:val="bottom"/>
            <w:tcBorders>
              <w:left w:val="single" w:sz="8" w:color="auto"/>
            </w:tcBorders>
          </w:tcPr>
          <w:p>
            <w:pPr>
              <w:jc w:val="center"/>
              <w:ind w:left="87"/>
              <w:spacing w:after="0" w:line="331" w:lineRule="exact"/>
              <w:rPr>
                <w:sz w:val="20"/>
                <w:szCs w:val="20"/>
                <w:color w:val="auto"/>
              </w:rPr>
            </w:pPr>
            <w:r>
              <w:rPr>
                <w:rFonts w:ascii="Times New Roman" w:cs="Times New Roman" w:eastAsia="Times New Roman" w:hAnsi="Times New Roman"/>
                <w:sz w:val="29"/>
                <w:szCs w:val="29"/>
                <w:b w:val="1"/>
                <w:bCs w:val="1"/>
                <w:color w:val="auto"/>
                <w:w w:val="96"/>
              </w:rPr>
              <w:t>10</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220" w:type="dxa"/>
            <w:vAlign w:val="bottom"/>
            <w:tcBorders>
              <w:right w:val="single" w:sz="8" w:color="auto"/>
            </w:tcBorders>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TYPE OF REPORTING PERSON</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OO</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6"/>
                <w:szCs w:val="16"/>
                <w:color w:val="auto"/>
              </w:rPr>
              <w:t>Page 3 of 8</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3" w:right="3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500" w:type="dxa"/>
            <w:vAlign w:val="bottom"/>
            <w:tcBorders>
              <w:top w:val="single" w:sz="8" w:color="auto"/>
              <w:lef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CUSIP No. 87650L103</w:t>
            </w:r>
          </w:p>
        </w:tc>
        <w:tc>
          <w:tcPr>
            <w:tcW w:w="78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13G/A</w:t>
            </w:r>
          </w:p>
        </w:tc>
        <w:tc>
          <w:tcPr>
            <w:tcW w:w="104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Page 4 of 8 Pages</w:t>
            </w:r>
          </w:p>
        </w:tc>
        <w:tc>
          <w:tcPr>
            <w:tcW w:w="0" w:type="dxa"/>
            <w:vAlign w:val="bottom"/>
          </w:tcPr>
          <w:p>
            <w:pPr>
              <w:spacing w:after="0"/>
              <w:rPr>
                <w:sz w:val="1"/>
                <w:szCs w:val="1"/>
                <w:color w:val="auto"/>
              </w:rPr>
            </w:pPr>
          </w:p>
        </w:tc>
      </w:tr>
      <w:tr>
        <w:trPr>
          <w:trHeight w:val="188"/>
        </w:trPr>
        <w:tc>
          <w:tcPr>
            <w:tcW w:w="600" w:type="dxa"/>
            <w:vAlign w:val="bottom"/>
            <w:tcBorders>
              <w:left w:val="single" w:sz="8" w:color="auto"/>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auto"/>
            </w:tcBorders>
            <w:vMerge w:val="restart"/>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rPr>
              <w:t>1</w:t>
            </w:r>
          </w:p>
        </w:tc>
        <w:tc>
          <w:tcPr>
            <w:tcW w:w="220" w:type="dxa"/>
            <w:vAlign w:val="bottom"/>
            <w:tcBorders>
              <w:right w:val="single" w:sz="8" w:color="auto"/>
            </w:tcBorders>
          </w:tcPr>
          <w:p>
            <w:pPr>
              <w:spacing w:after="0"/>
              <w:rPr>
                <w:sz w:val="14"/>
                <w:szCs w:val="14"/>
                <w:color w:val="auto"/>
              </w:rPr>
            </w:pPr>
          </w:p>
        </w:tc>
        <w:tc>
          <w:tcPr>
            <w:tcW w:w="370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NAMES OF REPORTING PERSONS</w:t>
            </w: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I.R.S. IDENTIFICATION NOS. OF ABOVE PERSONS (ENTITIES ONLY)</w:t>
            </w: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KEVIN TANG</w:t>
            </w: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tcBorders>
            <w:vMerge w:val="restart"/>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rPr>
              <w:t>2</w:t>
            </w:r>
          </w:p>
        </w:tc>
        <w:tc>
          <w:tcPr>
            <w:tcW w:w="220" w:type="dxa"/>
            <w:vAlign w:val="bottom"/>
            <w:tcBorders>
              <w:right w:val="single" w:sz="8" w:color="auto"/>
            </w:tcBorders>
          </w:tcPr>
          <w:p>
            <w:pPr>
              <w:spacing w:after="0"/>
              <w:rPr>
                <w:sz w:val="14"/>
                <w:szCs w:val="14"/>
                <w:color w:val="auto"/>
              </w:rPr>
            </w:pPr>
          </w:p>
        </w:tc>
        <w:tc>
          <w:tcPr>
            <w:tcW w:w="698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460" w:type="dxa"/>
            <w:vAlign w:val="bottom"/>
            <w:tcBorders>
              <w:right w:val="single" w:sz="8" w:color="auto"/>
            </w:tcBorders>
          </w:tcPr>
          <w:p>
            <w:pPr>
              <w:ind w:left="2320"/>
              <w:spacing w:after="0" w:line="172"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2"/>
        </w:trPr>
        <w:tc>
          <w:tcPr>
            <w:tcW w:w="600" w:type="dxa"/>
            <w:vAlign w:val="bottom"/>
            <w:tcBorders>
              <w:left w:val="single" w:sz="8" w:color="auto"/>
              <w:bottom w:val="single" w:sz="8" w:color="auto"/>
            </w:tcBorders>
            <w:vMerge w:val="continue"/>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6"/>
                <w:szCs w:val="16"/>
                <w:color w:val="auto"/>
              </w:rPr>
              <w:t xml:space="preserve">(b) </w:t>
            </w: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Borders>
              <w:right w:val="single" w:sz="8" w:color="auto"/>
            </w:tcBorders>
          </w:tcPr>
          <w:p>
            <w:pPr>
              <w:spacing w:after="0"/>
              <w:rPr>
                <w:sz w:val="12"/>
                <w:szCs w:val="12"/>
                <w:color w:val="auto"/>
              </w:rPr>
            </w:pPr>
          </w:p>
        </w:tc>
        <w:tc>
          <w:tcPr>
            <w:tcW w:w="1680" w:type="dxa"/>
            <w:vAlign w:val="bottom"/>
            <w:tcBorders>
              <w:right w:val="single" w:sz="8" w:color="CCCCCC"/>
            </w:tcBorders>
            <w:vMerge w:val="restart"/>
            <w:shd w:val="clear" w:color="auto" w:fill="CCCCCC"/>
          </w:tcPr>
          <w:p>
            <w:pPr>
              <w:spacing w:after="0"/>
              <w:rPr>
                <w:sz w:val="20"/>
                <w:szCs w:val="20"/>
                <w:color w:val="auto"/>
              </w:rPr>
            </w:pPr>
            <w:r>
              <w:rPr>
                <w:rFonts w:ascii="Times New Roman" w:cs="Times New Roman" w:eastAsia="Times New Roman" w:hAnsi="Times New Roman"/>
                <w:sz w:val="16"/>
                <w:szCs w:val="16"/>
                <w:color w:val="auto"/>
              </w:rPr>
              <w:t>SEC USE ONLY</w:t>
            </w:r>
          </w:p>
        </w:tc>
        <w:tc>
          <w:tcPr>
            <w:tcW w:w="780" w:type="dxa"/>
            <w:vAlign w:val="bottom"/>
            <w:tcBorders>
              <w:right w:val="single" w:sz="8" w:color="CCCCCC"/>
            </w:tcBorders>
            <w:shd w:val="clear" w:color="auto" w:fill="CCCCCC"/>
          </w:tcPr>
          <w:p>
            <w:pPr>
              <w:spacing w:after="0"/>
              <w:rPr>
                <w:sz w:val="12"/>
                <w:szCs w:val="12"/>
                <w:color w:val="auto"/>
              </w:rPr>
            </w:pPr>
          </w:p>
        </w:tc>
        <w:tc>
          <w:tcPr>
            <w:tcW w:w="1240" w:type="dxa"/>
            <w:vAlign w:val="bottom"/>
            <w:tcBorders>
              <w:right w:val="single" w:sz="8" w:color="CCCCCC"/>
            </w:tcBorders>
            <w:shd w:val="clear" w:color="auto" w:fill="CCCCCC"/>
          </w:tcPr>
          <w:p>
            <w:pPr>
              <w:spacing w:after="0"/>
              <w:rPr>
                <w:sz w:val="12"/>
                <w:szCs w:val="12"/>
                <w:color w:val="auto"/>
              </w:rPr>
            </w:pPr>
          </w:p>
        </w:tc>
        <w:tc>
          <w:tcPr>
            <w:tcW w:w="2240" w:type="dxa"/>
            <w:vAlign w:val="bottom"/>
            <w:tcBorders>
              <w:right w:val="single" w:sz="8" w:color="CCCCCC"/>
            </w:tcBorders>
            <w:shd w:val="clear" w:color="auto" w:fill="CCCCCC"/>
          </w:tcPr>
          <w:p>
            <w:pPr>
              <w:spacing w:after="0"/>
              <w:rPr>
                <w:sz w:val="12"/>
                <w:szCs w:val="12"/>
                <w:color w:val="auto"/>
              </w:rPr>
            </w:pPr>
          </w:p>
        </w:tc>
        <w:tc>
          <w:tcPr>
            <w:tcW w:w="1040" w:type="dxa"/>
            <w:vAlign w:val="bottom"/>
            <w:shd w:val="clear" w:color="auto" w:fill="CCCCCC"/>
          </w:tcPr>
          <w:p>
            <w:pPr>
              <w:spacing w:after="0"/>
              <w:rPr>
                <w:sz w:val="12"/>
                <w:szCs w:val="12"/>
                <w:color w:val="auto"/>
              </w:rPr>
            </w:pPr>
          </w:p>
        </w:tc>
        <w:tc>
          <w:tcPr>
            <w:tcW w:w="3460" w:type="dxa"/>
            <w:vAlign w:val="bottom"/>
            <w:tcBorders>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680" w:type="dxa"/>
            <w:vAlign w:val="bottom"/>
            <w:tcBorders>
              <w:right w:val="single" w:sz="8" w:color="CCCCCC"/>
            </w:tcBorders>
            <w:vMerge w:val="continue"/>
            <w:shd w:val="clear" w:color="auto" w:fill="CCCCCC"/>
          </w:tcPr>
          <w:p>
            <w:pPr>
              <w:spacing w:after="0"/>
              <w:rPr>
                <w:sz w:val="5"/>
                <w:szCs w:val="5"/>
                <w:color w:val="auto"/>
              </w:rPr>
            </w:pPr>
          </w:p>
        </w:tc>
        <w:tc>
          <w:tcPr>
            <w:tcW w:w="780" w:type="dxa"/>
            <w:vAlign w:val="bottom"/>
            <w:tcBorders>
              <w:right w:val="single" w:sz="8" w:color="CCCCCC"/>
            </w:tcBorders>
            <w:shd w:val="clear" w:color="auto" w:fill="CCCCCC"/>
          </w:tcPr>
          <w:p>
            <w:pPr>
              <w:spacing w:after="0"/>
              <w:rPr>
                <w:sz w:val="5"/>
                <w:szCs w:val="5"/>
                <w:color w:val="auto"/>
              </w:rPr>
            </w:pPr>
          </w:p>
        </w:tc>
        <w:tc>
          <w:tcPr>
            <w:tcW w:w="1240" w:type="dxa"/>
            <w:vAlign w:val="bottom"/>
            <w:tcBorders>
              <w:right w:val="single" w:sz="8" w:color="CCCCCC"/>
            </w:tcBorders>
            <w:shd w:val="clear" w:color="auto" w:fill="CCCCCC"/>
          </w:tcPr>
          <w:p>
            <w:pPr>
              <w:spacing w:after="0"/>
              <w:rPr>
                <w:sz w:val="5"/>
                <w:szCs w:val="5"/>
                <w:color w:val="auto"/>
              </w:rPr>
            </w:pPr>
          </w:p>
        </w:tc>
        <w:tc>
          <w:tcPr>
            <w:tcW w:w="2240" w:type="dxa"/>
            <w:vAlign w:val="bottom"/>
            <w:tcBorders>
              <w:right w:val="single" w:sz="8" w:color="CCCCCC"/>
            </w:tcBorders>
            <w:shd w:val="clear" w:color="auto" w:fill="CCCCCC"/>
          </w:tcPr>
          <w:p>
            <w:pPr>
              <w:spacing w:after="0"/>
              <w:rPr>
                <w:sz w:val="5"/>
                <w:szCs w:val="5"/>
                <w:color w:val="auto"/>
              </w:rPr>
            </w:pPr>
          </w:p>
        </w:tc>
        <w:tc>
          <w:tcPr>
            <w:tcW w:w="1040" w:type="dxa"/>
            <w:vAlign w:val="bottom"/>
            <w:shd w:val="clear" w:color="auto" w:fill="CCCCCC"/>
          </w:tcPr>
          <w:p>
            <w:pPr>
              <w:spacing w:after="0"/>
              <w:rPr>
                <w:sz w:val="5"/>
                <w:szCs w:val="5"/>
                <w:color w:val="auto"/>
              </w:rPr>
            </w:pPr>
          </w:p>
        </w:tc>
        <w:tc>
          <w:tcPr>
            <w:tcW w:w="3460" w:type="dxa"/>
            <w:vAlign w:val="bottom"/>
            <w:tcBorders>
              <w:right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CCCCCC"/>
            </w:tcBorders>
            <w:shd w:val="clear" w:color="auto" w:fill="CCCCCC"/>
          </w:tcPr>
          <w:p>
            <w:pPr>
              <w:spacing w:after="0"/>
              <w:rPr>
                <w:sz w:val="10"/>
                <w:szCs w:val="10"/>
                <w:color w:val="auto"/>
              </w:rPr>
            </w:pPr>
          </w:p>
        </w:tc>
        <w:tc>
          <w:tcPr>
            <w:tcW w:w="780" w:type="dxa"/>
            <w:vAlign w:val="bottom"/>
            <w:tcBorders>
              <w:bottom w:val="single" w:sz="8" w:color="auto"/>
              <w:right w:val="single" w:sz="8" w:color="CCCCCC"/>
            </w:tcBorders>
            <w:shd w:val="clear" w:color="auto" w:fill="CCCCCC"/>
          </w:tcPr>
          <w:p>
            <w:pPr>
              <w:spacing w:after="0"/>
              <w:rPr>
                <w:sz w:val="10"/>
                <w:szCs w:val="10"/>
                <w:color w:val="auto"/>
              </w:rPr>
            </w:pPr>
          </w:p>
        </w:tc>
        <w:tc>
          <w:tcPr>
            <w:tcW w:w="1240" w:type="dxa"/>
            <w:vAlign w:val="bottom"/>
            <w:tcBorders>
              <w:bottom w:val="single" w:sz="8" w:color="auto"/>
              <w:right w:val="single" w:sz="8" w:color="CCCCCC"/>
            </w:tcBorders>
            <w:shd w:val="clear" w:color="auto" w:fill="CCCCCC"/>
          </w:tcPr>
          <w:p>
            <w:pPr>
              <w:spacing w:after="0"/>
              <w:rPr>
                <w:sz w:val="10"/>
                <w:szCs w:val="10"/>
                <w:color w:val="auto"/>
              </w:rPr>
            </w:pPr>
          </w:p>
        </w:tc>
        <w:tc>
          <w:tcPr>
            <w:tcW w:w="2240" w:type="dxa"/>
            <w:vAlign w:val="bottom"/>
            <w:tcBorders>
              <w:bottom w:val="single" w:sz="8" w:color="auto"/>
              <w:right w:val="single" w:sz="8" w:color="CCCCCC"/>
            </w:tcBorders>
            <w:shd w:val="clear" w:color="auto" w:fill="CCCCCC"/>
          </w:tcPr>
          <w:p>
            <w:pPr>
              <w:spacing w:after="0"/>
              <w:rPr>
                <w:sz w:val="10"/>
                <w:szCs w:val="10"/>
                <w:color w:val="auto"/>
              </w:rPr>
            </w:pPr>
          </w:p>
        </w:tc>
        <w:tc>
          <w:tcPr>
            <w:tcW w:w="1040" w:type="dxa"/>
            <w:vAlign w:val="bottom"/>
            <w:tcBorders>
              <w:bottom w:val="single" w:sz="8" w:color="auto"/>
            </w:tcBorders>
            <w:shd w:val="clear" w:color="auto" w:fill="CCCCCC"/>
          </w:tcPr>
          <w:p>
            <w:pPr>
              <w:spacing w:after="0"/>
              <w:rPr>
                <w:sz w:val="10"/>
                <w:szCs w:val="10"/>
                <w:color w:val="auto"/>
              </w:rPr>
            </w:pPr>
          </w:p>
        </w:tc>
        <w:tc>
          <w:tcPr>
            <w:tcW w:w="346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4</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1"/>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8"/>
              <w:spacing w:after="0"/>
              <w:rPr>
                <w:sz w:val="20"/>
                <w:szCs w:val="20"/>
                <w:color w:val="auto"/>
              </w:rPr>
            </w:pPr>
            <w:r>
              <w:rPr>
                <w:rFonts w:ascii="Times New Roman" w:cs="Times New Roman" w:eastAsia="Times New Roman" w:hAnsi="Times New Roman"/>
                <w:sz w:val="16"/>
                <w:szCs w:val="16"/>
                <w:color w:val="auto"/>
              </w:rPr>
              <w:t>NUMBER OF</w:t>
            </w:r>
          </w:p>
        </w:tc>
        <w:tc>
          <w:tcPr>
            <w:tcW w:w="780" w:type="dxa"/>
            <w:vAlign w:val="bottom"/>
            <w:tcBorders>
              <w:right w:val="single" w:sz="8" w:color="auto"/>
            </w:tcBorders>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5</w:t>
            </w:r>
          </w:p>
        </w:tc>
        <w:tc>
          <w:tcPr>
            <w:tcW w:w="4520" w:type="dxa"/>
            <w:vAlign w:val="bottom"/>
            <w:gridSpan w:val="3"/>
          </w:tcPr>
          <w:p>
            <w:pPr>
              <w:spacing w:after="0"/>
              <w:rPr>
                <w:sz w:val="20"/>
                <w:szCs w:val="20"/>
                <w:color w:val="auto"/>
              </w:rPr>
            </w:pPr>
            <w:r>
              <w:rPr>
                <w:rFonts w:ascii="Times New Roman" w:cs="Times New Roman" w:eastAsia="Times New Roman" w:hAnsi="Times New Roman"/>
                <w:sz w:val="32"/>
                <w:szCs w:val="32"/>
                <w:color w:val="auto"/>
                <w:vertAlign w:val="subscript"/>
              </w:rPr>
              <w:t>0</w:t>
            </w:r>
            <w:r>
              <w:rPr>
                <w:rFonts w:ascii="Times New Roman" w:cs="Times New Roman" w:eastAsia="Times New Roman" w:hAnsi="Times New Roman"/>
                <w:sz w:val="16"/>
                <w:szCs w:val="16"/>
                <w:color w:val="auto"/>
              </w:rPr>
              <w:t>SOLE VOTING POWER</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00" w:type="dxa"/>
            <w:vAlign w:val="bottom"/>
            <w:tcBorders>
              <w:left w:val="single" w:sz="8" w:color="auto"/>
            </w:tcBorders>
          </w:tcPr>
          <w:p>
            <w:pPr>
              <w:spacing w:after="0"/>
              <w:rPr>
                <w:sz w:val="13"/>
                <w:szCs w:val="13"/>
                <w:color w:val="auto"/>
              </w:rPr>
            </w:pPr>
          </w:p>
        </w:tc>
        <w:tc>
          <w:tcPr>
            <w:tcW w:w="1900" w:type="dxa"/>
            <w:vAlign w:val="bottom"/>
            <w:tcBorders>
              <w:right w:val="single" w:sz="8" w:color="auto"/>
            </w:tcBorders>
            <w:gridSpan w:val="2"/>
            <w:vMerge w:val="continue"/>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right w:val="single" w:sz="8" w:color="auto"/>
            </w:tcBorders>
          </w:tcPr>
          <w:p>
            <w:pPr>
              <w:jc w:val="center"/>
              <w:ind w:right="738"/>
              <w:spacing w:after="0" w:line="160" w:lineRule="exact"/>
              <w:rPr>
                <w:sz w:val="20"/>
                <w:szCs w:val="20"/>
                <w:color w:val="auto"/>
              </w:rPr>
            </w:pPr>
            <w:r>
              <w:rPr>
                <w:rFonts w:ascii="Times New Roman" w:cs="Times New Roman" w:eastAsia="Times New Roman" w:hAnsi="Times New Roman"/>
                <w:sz w:val="16"/>
                <w:szCs w:val="16"/>
                <w:color w:val="auto"/>
              </w:rPr>
              <w:t>SHARES</w:t>
            </w:r>
          </w:p>
        </w:tc>
        <w:tc>
          <w:tcPr>
            <w:tcW w:w="780" w:type="dxa"/>
            <w:vAlign w:val="bottom"/>
            <w:tcBorders>
              <w:right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6</w:t>
            </w:r>
          </w:p>
        </w:tc>
        <w:tc>
          <w:tcPr>
            <w:tcW w:w="4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SHARED VOTING POWER</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tcBorders>
              <w:right w:val="single" w:sz="8" w:color="auto"/>
            </w:tcBorders>
            <w:gridSpan w:val="2"/>
          </w:tcPr>
          <w:p>
            <w:pPr>
              <w:jc w:val="center"/>
              <w:ind w:right="538"/>
              <w:spacing w:after="0"/>
              <w:rPr>
                <w:sz w:val="20"/>
                <w:szCs w:val="20"/>
                <w:color w:val="auto"/>
              </w:rPr>
            </w:pPr>
            <w:r>
              <w:rPr>
                <w:rFonts w:ascii="Times New Roman" w:cs="Times New Roman" w:eastAsia="Times New Roman" w:hAnsi="Times New Roman"/>
                <w:sz w:val="16"/>
                <w:szCs w:val="16"/>
                <w:color w:val="auto"/>
              </w:rPr>
              <w:t>BENEFICIALLY</w:t>
            </w:r>
          </w:p>
        </w:tc>
        <w:tc>
          <w:tcPr>
            <w:tcW w:w="780" w:type="dxa"/>
            <w:vAlign w:val="bottom"/>
            <w:tcBorders>
              <w:right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OWNED BY</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2,204,797</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0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Times New Roman" w:cs="Times New Roman" w:eastAsia="Times New Roman" w:hAnsi="Times New Roman"/>
                <w:sz w:val="16"/>
                <w:szCs w:val="16"/>
                <w:color w:val="auto"/>
              </w:rPr>
              <w:t>EACH REPORTING</w:t>
            </w:r>
          </w:p>
        </w:tc>
        <w:tc>
          <w:tcPr>
            <w:tcW w:w="780" w:type="dxa"/>
            <w:vAlign w:val="bottom"/>
            <w:tcBorders>
              <w:right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7</w:t>
            </w:r>
          </w:p>
        </w:tc>
        <w:tc>
          <w:tcPr>
            <w:tcW w:w="4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SOLE DISPOSITIVE POWER</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900" w:type="dxa"/>
            <w:vAlign w:val="bottom"/>
            <w:tcBorders>
              <w:right w:val="single" w:sz="8" w:color="auto"/>
            </w:tcBorders>
            <w:gridSpan w:val="2"/>
          </w:tcPr>
          <w:p>
            <w:pPr>
              <w:jc w:val="center"/>
              <w:ind w:right="518"/>
              <w:spacing w:after="0"/>
              <w:rPr>
                <w:sz w:val="20"/>
                <w:szCs w:val="20"/>
                <w:color w:val="auto"/>
              </w:rPr>
            </w:pPr>
            <w:r>
              <w:rPr>
                <w:rFonts w:ascii="Times New Roman" w:cs="Times New Roman" w:eastAsia="Times New Roman" w:hAnsi="Times New Roman"/>
                <w:sz w:val="16"/>
                <w:szCs w:val="16"/>
                <w:color w:val="auto"/>
              </w:rPr>
              <w:t>PERSON WITH</w:t>
            </w:r>
          </w:p>
        </w:tc>
        <w:tc>
          <w:tcPr>
            <w:tcW w:w="780" w:type="dxa"/>
            <w:vAlign w:val="bottom"/>
            <w:tcBorders>
              <w:right w:val="single" w:sz="8" w:color="auto"/>
            </w:tcBorders>
            <w:vMerge w:val="continue"/>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0</w:t>
            </w:r>
          </w:p>
        </w:tc>
        <w:tc>
          <w:tcPr>
            <w:tcW w:w="2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173"/>
              <w:spacing w:after="0"/>
              <w:rPr>
                <w:sz w:val="20"/>
                <w:szCs w:val="20"/>
                <w:color w:val="auto"/>
              </w:rPr>
            </w:pPr>
            <w:r>
              <w:rPr>
                <w:rFonts w:ascii="Times New Roman" w:cs="Times New Roman" w:eastAsia="Times New Roman" w:hAnsi="Times New Roman"/>
                <w:sz w:val="29"/>
                <w:szCs w:val="29"/>
                <w:b w:val="1"/>
                <w:bCs w:val="1"/>
                <w:color w:val="auto"/>
              </w:rPr>
              <w:t>8</w:t>
            </w: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SHARED DISPOSITIVE POWER</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2,204,797</w:t>
            </w: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jc w:val="center"/>
              <w:ind w:left="87"/>
              <w:spacing w:after="0" w:line="139" w:lineRule="exact"/>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tcBorders>
              <w:right w:val="single" w:sz="8" w:color="auto"/>
            </w:tcBorders>
          </w:tcPr>
          <w:p>
            <w:pPr>
              <w:spacing w:after="0"/>
              <w:rPr>
                <w:sz w:val="12"/>
                <w:szCs w:val="12"/>
                <w:color w:val="auto"/>
              </w:rPr>
            </w:pPr>
          </w:p>
        </w:tc>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3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980" w:type="dxa"/>
            <w:vAlign w:val="bottom"/>
            <w:gridSpan w:val="5"/>
            <w:vMerge w:val="continue"/>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2,204,797</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3"/>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00" w:type="dxa"/>
            <w:vAlign w:val="bottom"/>
            <w:tcBorders>
              <w:left w:val="single" w:sz="8" w:color="auto"/>
            </w:tcBorders>
          </w:tcPr>
          <w:p>
            <w:pPr>
              <w:jc w:val="center"/>
              <w:ind w:left="87"/>
              <w:spacing w:after="0" w:line="331" w:lineRule="exact"/>
              <w:rPr>
                <w:sz w:val="20"/>
                <w:szCs w:val="20"/>
                <w:color w:val="auto"/>
              </w:rPr>
            </w:pPr>
            <w:r>
              <w:rPr>
                <w:rFonts w:ascii="Times New Roman" w:cs="Times New Roman" w:eastAsia="Times New Roman" w:hAnsi="Times New Roman"/>
                <w:sz w:val="29"/>
                <w:szCs w:val="29"/>
                <w:b w:val="1"/>
                <w:bCs w:val="1"/>
                <w:color w:val="auto"/>
                <w:w w:val="96"/>
              </w:rPr>
              <w:t>10</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220" w:type="dxa"/>
            <w:vAlign w:val="bottom"/>
            <w:tcBorders>
              <w:right w:val="single" w:sz="8" w:color="auto"/>
            </w:tcBorders>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600" w:type="dxa"/>
            <w:vAlign w:val="bottom"/>
            <w:tcBorders>
              <w:left w:val="single" w:sz="8" w:color="auto"/>
            </w:tcBorders>
          </w:tcPr>
          <w:p>
            <w:pPr>
              <w:jc w:val="center"/>
              <w:ind w:left="87"/>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220" w:type="dxa"/>
            <w:vAlign w:val="bottom"/>
            <w:tcBorders>
              <w:right w:val="single" w:sz="8" w:color="auto"/>
            </w:tcBorders>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TYPE OF REPORTING PERSON</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IN</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6"/>
                <w:szCs w:val="16"/>
                <w:color w:val="auto"/>
              </w:rPr>
              <w:t>Page 4 of 8</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3"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34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Name of Issuer:</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Tarsus Pharmaceuticals, Inc., a Delaware corporation (the “Issuer”)</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1(b).</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Address of Issuer’s Principal Executive Offices:</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15440 Laguna Canyon Road, Suite 160, Irvine, CA 92618</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2(a).</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Name of Person Filing:</w:t>
            </w:r>
          </w:p>
        </w:tc>
      </w:tr>
      <w:tr>
        <w:trPr>
          <w:trHeight w:val="376"/>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This Statement on Schedule 13G (this “Statement”) is filed by Tang Capital Partners, LP (“Tang Capital Partners”); Tang Capital Management, LLC, the</w:t>
            </w:r>
          </w:p>
        </w:tc>
      </w:tr>
      <w:tr>
        <w:trPr>
          <w:trHeight w:val="211"/>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partner of Tang Capital Partners (“Tang Capital Management”); and Kevin Tang, the manager of Tang Capital Management.</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2(b).</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Address of Principal Business Office or, if none, Residence:</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4747 Executive Drive, Suite 210, San Diego, CA 92121</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2(c).</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Citizenship:</w:t>
            </w:r>
          </w:p>
        </w:tc>
      </w:tr>
      <w:tr>
        <w:trPr>
          <w:trHeight w:val="376"/>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Tang Capital Partners is a Delaware limited partnership. Tang Capital Management is a Delaware limited liability company. Mr. Tang is a United States</w:t>
            </w:r>
          </w:p>
        </w:tc>
      </w:tr>
      <w:tr>
        <w:trPr>
          <w:trHeight w:val="211"/>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citizen.</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2(d).</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 of Class of Securities:</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par value $0.0001 per share (the “Common Stock”)</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2(e).</w:t>
            </w: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CUSIP Number: 87650L103</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10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0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391"/>
        </w:trPr>
        <w:tc>
          <w:tcPr>
            <w:tcW w:w="7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w:t>
            </w: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Beneficially Owned:</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Tang Capital Partners. </w:t>
            </w:r>
            <w:r>
              <w:rPr>
                <w:rFonts w:ascii="Times New Roman" w:cs="Times New Roman" w:eastAsia="Times New Roman" w:hAnsi="Times New Roman"/>
                <w:sz w:val="16"/>
                <w:szCs w:val="16"/>
                <w:color w:val="auto"/>
              </w:rPr>
              <w:t>Tang Capital Partners beneficially owns 2,204,797 shares of the Issuer’s Common Stock.</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Tang Capital Partners shares voting and dispositive power over such shares with Tang Capital Management and Kevin Tang.</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Tang Capital Management. </w:t>
            </w:r>
            <w:r>
              <w:rPr>
                <w:rFonts w:ascii="Times New Roman" w:cs="Times New Roman" w:eastAsia="Times New Roman" w:hAnsi="Times New Roman"/>
                <w:sz w:val="16"/>
                <w:szCs w:val="16"/>
                <w:color w:val="auto"/>
              </w:rPr>
              <w:t>Tang Capital Management beneficially owns 2,204,797 shares of the Issuer’s Common Stock.</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Tang Capital Management shares voting and dispositive power over such shares with Tang Capital Partners and Kevin Tang.</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Kevin Tang. </w:t>
            </w:r>
            <w:r>
              <w:rPr>
                <w:rFonts w:ascii="Times New Roman" w:cs="Times New Roman" w:eastAsia="Times New Roman" w:hAnsi="Times New Roman"/>
                <w:sz w:val="16"/>
                <w:szCs w:val="16"/>
                <w:color w:val="auto"/>
              </w:rPr>
              <w:t>Kevin Tang beneficially owns 2,204,797 shares of the Issuer’s Common Stock.</w:t>
            </w:r>
          </w:p>
        </w:tc>
      </w:tr>
      <w:tr>
        <w:trPr>
          <w:trHeight w:val="39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Kevin Tang shares voting and dispositive power over such shares with Tang Capital Partners and Tang Capital Management.</w:t>
            </w:r>
          </w:p>
        </w:tc>
      </w:tr>
      <w:tr>
        <w:trPr>
          <w:trHeight w:val="519"/>
        </w:trPr>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6"/>
                <w:szCs w:val="16"/>
                <w:color w:val="auto"/>
              </w:rPr>
              <w:t>Page 5 of 8</w:t>
            </w:r>
          </w:p>
        </w:tc>
      </w:tr>
    </w:tbl>
    <w:p>
      <w:pPr>
        <w:sectPr>
          <w:pgSz w:w="11900" w:h="16838" w:orient="portrait"/>
          <w:cols w:equalWidth="0" w:num="1">
            <w:col w:w="11260"/>
          </w:cols>
          <w:pgMar w:left="320" w:top="743" w:right="319" w:bottom="1440" w:gutter="0" w:footer="0" w:header="0"/>
        </w:sectPr>
      </w:pPr>
    </w:p>
    <w:bookmarkStart w:id="5" w:name="page6"/>
    <w:bookmarkEnd w:id="5"/>
    <w:p>
      <w:pPr>
        <w:ind w:left="1180"/>
        <w:spacing w:after="0" w:line="290" w:lineRule="auto"/>
        <w:rPr>
          <w:sz w:val="20"/>
          <w:szCs w:val="20"/>
          <w:color w:val="auto"/>
        </w:rPr>
      </w:pPr>
      <w:r>
        <w:rPr>
          <w:rFonts w:ascii="Times New Roman" w:cs="Times New Roman" w:eastAsia="Times New Roman" w:hAnsi="Times New Roman"/>
          <w:sz w:val="16"/>
          <w:szCs w:val="16"/>
          <w:color w:val="auto"/>
        </w:rPr>
        <w:t>The percentages used herein are based on 33,104,612 shares of Common Stock outstanding as of November 3, 2023, as set forth in the Issuer’s Quarterly Report filed on Form 10-Q that was filed with the Securities and Exchange Commission on November 9, 2023.</w:t>
      </w:r>
    </w:p>
    <w:p>
      <w:pPr>
        <w:spacing w:after="0" w:line="142"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   Percent of Class:</w:t>
            </w:r>
          </w:p>
        </w:tc>
        <w:tc>
          <w:tcPr>
            <w:tcW w:w="2020" w:type="dxa"/>
            <w:vAlign w:val="bottom"/>
          </w:tcPr>
          <w:p>
            <w:pPr>
              <w:spacing w:after="0"/>
              <w:rPr>
                <w:sz w:val="18"/>
                <w:szCs w:val="18"/>
                <w:color w:val="auto"/>
              </w:rPr>
            </w:pPr>
          </w:p>
        </w:tc>
      </w:tr>
      <w:tr>
        <w:trPr>
          <w:trHeight w:val="400"/>
        </w:trPr>
        <w:tc>
          <w:tcPr>
            <w:tcW w:w="3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Tang Capital Partners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96"/>
        </w:trPr>
        <w:tc>
          <w:tcPr>
            <w:tcW w:w="3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Tang Capital Management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1"/>
        </w:trPr>
        <w:tc>
          <w:tcPr>
            <w:tcW w:w="3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Kevin Tang</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bl>
    <w:p>
      <w:pPr>
        <w:spacing w:after="0" w:line="180" w:lineRule="exact"/>
        <w:rPr>
          <w:sz w:val="20"/>
          <w:szCs w:val="20"/>
          <w:color w:val="auto"/>
        </w:rPr>
      </w:pPr>
    </w:p>
    <w:p>
      <w:pPr>
        <w:ind w:left="1180" w:hanging="448"/>
        <w:spacing w:after="0"/>
        <w:tabs>
          <w:tab w:leader="none" w:pos="1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such person has:</w:t>
      </w:r>
    </w:p>
    <w:p>
      <w:pPr>
        <w:spacing w:after="0" w:line="207" w:lineRule="exact"/>
        <w:rPr>
          <w:rFonts w:ascii="Times New Roman" w:cs="Times New Roman" w:eastAsia="Times New Roman" w:hAnsi="Times New Roman"/>
          <w:sz w:val="16"/>
          <w:szCs w:val="16"/>
          <w:color w:val="auto"/>
        </w:rPr>
      </w:pPr>
    </w:p>
    <w:p>
      <w:pPr>
        <w:ind w:left="1740" w:hanging="568"/>
        <w:spacing w:after="0"/>
        <w:tabs>
          <w:tab w:leader="none" w:pos="17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w:t>
      </w:r>
    </w:p>
    <w:p>
      <w:pPr>
        <w:sectPr>
          <w:pgSz w:w="11900" w:h="16838" w:orient="portrait"/>
          <w:cols w:equalWidth="0" w:num="1">
            <w:col w:w="11160"/>
          </w:cols>
          <w:pgMar w:left="320" w:top="747" w:right="419" w:bottom="1440" w:gutter="0" w:footer="0" w:header="0"/>
        </w:sectPr>
      </w:pPr>
    </w:p>
    <w:p>
      <w:pPr>
        <w:spacing w:after="0" w:line="2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Partners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Management</w:t>
      </w:r>
    </w:p>
    <w:p>
      <w:pPr>
        <w:spacing w:after="0" w:line="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Kevin Tang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 shares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 shares</w:t>
      </w:r>
    </w:p>
    <w:p>
      <w:pPr>
        <w:spacing w:after="0" w:line="203" w:lineRule="exact"/>
        <w:rPr>
          <w:sz w:val="20"/>
          <w:szCs w:val="20"/>
          <w:color w:val="auto"/>
        </w:rPr>
      </w:pPr>
    </w:p>
    <w:p>
      <w:pPr>
        <w:sectPr>
          <w:pgSz w:w="11900" w:h="16838" w:orient="portrait"/>
          <w:cols w:equalWidth="0" w:num="2">
            <w:col w:w="5540" w:space="720"/>
            <w:col w:w="4900"/>
          </w:cols>
          <w:pgMar w:left="320" w:top="747" w:right="419" w:bottom="1440" w:gutter="0" w:footer="0" w:header="0"/>
          <w:type w:val="continuous"/>
        </w:sectPr>
      </w:pPr>
    </w:p>
    <w:p>
      <w:pPr>
        <w:ind w:left="1740" w:hanging="568"/>
        <w:spacing w:after="0"/>
        <w:tabs>
          <w:tab w:leader="none" w:pos="1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w:t>
      </w:r>
    </w:p>
    <w:p>
      <w:pPr>
        <w:sectPr>
          <w:pgSz w:w="11900" w:h="16838" w:orient="portrait"/>
          <w:cols w:equalWidth="0" w:num="1">
            <w:col w:w="11160"/>
          </w:cols>
          <w:pgMar w:left="320" w:top="747" w:right="419" w:bottom="1440" w:gutter="0" w:footer="0" w:header="0"/>
          <w:type w:val="continuous"/>
        </w:sectPr>
      </w:pPr>
    </w:p>
    <w:p>
      <w:pPr>
        <w:spacing w:after="0" w:line="2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Partners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Management</w:t>
      </w:r>
    </w:p>
    <w:p>
      <w:pPr>
        <w:spacing w:after="0" w:line="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Kevin Tang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2,204,797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2,204,797 shares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2,204,797 shares</w:t>
      </w:r>
    </w:p>
    <w:p>
      <w:pPr>
        <w:spacing w:after="0" w:line="200" w:lineRule="exact"/>
        <w:rPr>
          <w:sz w:val="20"/>
          <w:szCs w:val="20"/>
          <w:color w:val="auto"/>
        </w:rPr>
      </w:pPr>
    </w:p>
    <w:p>
      <w:pPr>
        <w:sectPr>
          <w:pgSz w:w="11900" w:h="16838" w:orient="portrait"/>
          <w:cols w:equalWidth="0" w:num="2">
            <w:col w:w="5540" w:space="720"/>
            <w:col w:w="4900"/>
          </w:cols>
          <w:pgMar w:left="320" w:top="747" w:right="419" w:bottom="1440" w:gutter="0" w:footer="0" w:header="0"/>
          <w:type w:val="continuous"/>
        </w:sectPr>
      </w:pPr>
    </w:p>
    <w:p>
      <w:pPr>
        <w:spacing w:after="0" w:line="188" w:lineRule="exact"/>
        <w:rPr>
          <w:sz w:val="20"/>
          <w:szCs w:val="20"/>
          <w:color w:val="auto"/>
        </w:rPr>
      </w:pPr>
    </w:p>
    <w:p>
      <w:pPr>
        <w:ind w:left="1740" w:hanging="568"/>
        <w:spacing w:after="0"/>
        <w:tabs>
          <w:tab w:leader="none" w:pos="17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w:t>
      </w:r>
    </w:p>
    <w:p>
      <w:pPr>
        <w:sectPr>
          <w:pgSz w:w="11900" w:h="16838" w:orient="portrait"/>
          <w:cols w:equalWidth="0" w:num="1">
            <w:col w:w="11160"/>
          </w:cols>
          <w:pgMar w:left="320" w:top="747" w:right="419" w:bottom="1440" w:gutter="0" w:footer="0" w:header="0"/>
          <w:type w:val="continuous"/>
        </w:sectPr>
      </w:pPr>
    </w:p>
    <w:p>
      <w:pPr>
        <w:spacing w:after="0" w:line="2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Partners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Management</w:t>
      </w:r>
    </w:p>
    <w:p>
      <w:pPr>
        <w:spacing w:after="0" w:line="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Kevin Tang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 shares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 shares</w:t>
      </w:r>
    </w:p>
    <w:p>
      <w:pPr>
        <w:spacing w:after="0" w:line="203" w:lineRule="exact"/>
        <w:rPr>
          <w:sz w:val="20"/>
          <w:szCs w:val="20"/>
          <w:color w:val="auto"/>
        </w:rPr>
      </w:pPr>
    </w:p>
    <w:p>
      <w:pPr>
        <w:sectPr>
          <w:pgSz w:w="11900" w:h="16838" w:orient="portrait"/>
          <w:cols w:equalWidth="0" w:num="2">
            <w:col w:w="5540" w:space="720"/>
            <w:col w:w="4900"/>
          </w:cols>
          <w:pgMar w:left="320" w:top="747" w:right="419" w:bottom="1440" w:gutter="0" w:footer="0" w:header="0"/>
          <w:type w:val="continuous"/>
        </w:sectPr>
      </w:pPr>
    </w:p>
    <w:p>
      <w:pPr>
        <w:ind w:left="1740" w:hanging="568"/>
        <w:spacing w:after="0"/>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w:t>
      </w:r>
    </w:p>
    <w:p>
      <w:pPr>
        <w:sectPr>
          <w:pgSz w:w="11900" w:h="16838" w:orient="portrait"/>
          <w:cols w:equalWidth="0" w:num="1">
            <w:col w:w="11160"/>
          </w:cols>
          <w:pgMar w:left="320" w:top="747" w:right="419" w:bottom="1440" w:gutter="0" w:footer="0" w:header="0"/>
          <w:type w:val="continuous"/>
        </w:sectPr>
      </w:pPr>
    </w:p>
    <w:p>
      <w:pPr>
        <w:spacing w:after="0" w:line="2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Partners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Tang Capital Management</w:t>
      </w:r>
    </w:p>
    <w:p>
      <w:pPr>
        <w:spacing w:after="0" w:line="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Kevin Tang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2,204,797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2,204,797 shares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2,204,797 shares</w:t>
      </w:r>
    </w:p>
    <w:p>
      <w:pPr>
        <w:spacing w:after="0" w:line="188" w:lineRule="exact"/>
        <w:rPr>
          <w:sz w:val="20"/>
          <w:szCs w:val="20"/>
          <w:color w:val="auto"/>
        </w:rPr>
      </w:pPr>
    </w:p>
    <w:p>
      <w:pPr>
        <w:sectPr>
          <w:pgSz w:w="11900" w:h="16838" w:orient="portrait"/>
          <w:cols w:equalWidth="0" w:num="2">
            <w:col w:w="5540" w:space="720"/>
            <w:col w:w="4900"/>
          </w:cols>
          <w:pgMar w:left="320" w:top="747" w:right="419" w:bottom="1440" w:gutter="0" w:footer="0" w:header="0"/>
          <w:type w:val="continuous"/>
        </w:sect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5.</w:t>
        <w:tab/>
        <w:t>Ownership of Five Percent or Less of a Class.</w:t>
      </w:r>
    </w:p>
    <w:p>
      <w:pPr>
        <w:spacing w:after="0" w:line="211" w:lineRule="exact"/>
        <w:rPr>
          <w:sz w:val="20"/>
          <w:szCs w:val="20"/>
          <w:color w:val="auto"/>
        </w:rPr>
      </w:pPr>
    </w:p>
    <w:p>
      <w:pPr>
        <w:ind w:left="740" w:right="720"/>
        <w:spacing w:after="0" w:line="217" w:lineRule="exact"/>
        <w:rPr>
          <w:sz w:val="20"/>
          <w:szCs w:val="20"/>
          <w:color w:val="auto"/>
        </w:rPr>
      </w:pPr>
      <w:r>
        <w:rPr>
          <w:rFonts w:ascii="Times New Roman" w:cs="Times New Roman" w:eastAsia="Times New Roman" w:hAnsi="Times New Roman"/>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p>
    <w:p>
      <w:pPr>
        <w:spacing w:after="0" w:line="1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6.</w:t>
        <w:tab/>
        <w:t>Ownership of More than Five Percent on Behalf of Another Person.</w:t>
      </w:r>
    </w:p>
    <w:p>
      <w:pPr>
        <w:spacing w:after="0" w:line="2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7.</w:t>
        <w:tab/>
        <w:t>Identification and Classification of the Subsidiary Which Acquired the Security Being Reported on by the Parent Holding Company.</w:t>
      </w:r>
    </w:p>
    <w:p>
      <w:pPr>
        <w:spacing w:after="0" w:line="2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8.</w:t>
        <w:tab/>
        <w:t>Identification and Classification of Members of the Group.</w:t>
      </w:r>
    </w:p>
    <w:p>
      <w:pPr>
        <w:spacing w:after="0" w:line="2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Not applicable.</w:t>
      </w: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02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160"/>
          </w:cols>
          <w:pgMar w:left="320" w:top="747" w:right="419" w:bottom="1440" w:gutter="0" w:footer="0" w:header="0"/>
          <w:type w:val="continuous"/>
        </w:sectPr>
      </w:pPr>
    </w:p>
    <w:bookmarkStart w:id="6" w:name="page7"/>
    <w:bookmarkEnd w:id="6"/>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9.</w:t>
        <w:tab/>
        <w:t>Notice of Dissolution of Group.</w:t>
      </w:r>
    </w:p>
    <w:p>
      <w:pPr>
        <w:spacing w:after="0" w:line="2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10.</w:t>
        <w:tab/>
        <w:t>Certification.</w:t>
      </w:r>
    </w:p>
    <w:p>
      <w:pPr>
        <w:spacing w:after="0" w:line="211" w:lineRule="exact"/>
        <w:rPr>
          <w:sz w:val="20"/>
          <w:szCs w:val="20"/>
          <w:color w:val="auto"/>
        </w:rPr>
      </w:pPr>
    </w:p>
    <w:p>
      <w:pPr>
        <w:jc w:val="both"/>
        <w:ind w:left="740"/>
        <w:spacing w:after="0" w:line="273"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02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120"/>
          </w:cols>
          <w:pgMar w:left="320" w:top="743" w:right="459" w:bottom="1440" w:gutter="0" w:footer="0" w:header="0"/>
        </w:sectPr>
      </w:pPr>
    </w:p>
    <w:bookmarkStart w:id="7" w:name="page8"/>
    <w:bookmarkEnd w:id="7"/>
    <w:p>
      <w:pPr>
        <w:ind w:left="514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u w:val="single" w:color="auto"/>
          <w:color w:val="auto"/>
        </w:rPr>
        <w:t>February 14,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TANG CAPITAL PARTNERS,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Tang Capital Management, LLC, its General Partner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Kevin Tang</w:t>
            </w:r>
          </w:p>
        </w:tc>
      </w:tr>
      <w:tr>
        <w:trPr>
          <w:trHeight w:val="204"/>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Kevin Tang, Manager</w:t>
            </w: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TANG CAPITAL MANAGEMENT, LLC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Kevin Tang</w:t>
            </w:r>
          </w:p>
        </w:tc>
      </w:tr>
      <w:tr>
        <w:trPr>
          <w:trHeight w:val="204"/>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Kevin Tang, Manager</w:t>
            </w: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Kevin Tang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35725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2510" cy="7620"/>
                    </a:xfrm>
                    <a:prstGeom prst="rect">
                      <a:avLst/>
                    </a:prstGeom>
                    <a:noFill/>
                  </pic:spPr>
                </pic:pic>
              </a:graphicData>
            </a:graphic>
          </wp:anchor>
        </w:drawing>
      </w:r>
    </w:p>
    <w:p>
      <w:pPr>
        <w:spacing w:after="0" w:line="38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1450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ý"/>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1)"/>
      <w:numFmt w:val="lowerLetter"/>
      <w:start w:val="3"/>
    </w:lvl>
    <w:lvl w:ilvl="1">
      <w:lvlJc w:val="left"/>
      <w:lvlText w:val="(%2)"/>
      <w:numFmt w:val="lowerLetter"/>
      <w:start w:val="9"/>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2024-02-14T15:11:34Z</dcterms:created>
  <dcterms:modified xsi:type="dcterms:W3CDTF">2024-02-14T15:11:34Z</dcterms:modified>
</cp:coreProperties>
</file>