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Ackermann Michael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2022 annual meeting of stockholders. The option will vest in full on the one-year anniversary of the date of grant, subject to the non-employee director's continuous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2022 annual meeting of stockholders. The RSUs will vest in full on the one-year anniversary of the date of grant, subject to the non-employee director's continuous service.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Leonard M. Greenstein,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124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2022-07-01T11:33:14Z</dcterms:created>
  <dcterms:modified xsi:type="dcterms:W3CDTF">2022-07-01T11:33:14Z</dcterms:modified>
</cp:coreProperties>
</file>