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914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143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Azamian Bobak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President/CEO and Board Chair</w:t>
      </w:r>
    </w:p>
    <w:p>
      <w:pPr>
        <w:spacing w:after="0" w:line="419"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jc w:val="right"/>
              <w:ind w:righ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01/23/2023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95"/>
              <w:spacing w:after="0"/>
              <w:rPr>
                <w:sz w:val="20"/>
                <w:szCs w:val="20"/>
                <w:color w:val="auto"/>
              </w:rPr>
            </w:pPr>
            <w:r>
              <w:rPr>
                <w:rFonts w:ascii="Times New Roman" w:cs="Times New Roman" w:eastAsia="Times New Roman" w:hAnsi="Times New Roman"/>
                <w:sz w:val="17"/>
                <w:szCs w:val="17"/>
                <w:color w:val="0000FF"/>
              </w:rPr>
              <w:t>4,856</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15.45</w:t>
            </w:r>
            <w:r>
              <w:rPr>
                <w:rFonts w:ascii="Times New Roman" w:cs="Times New Roman" w:eastAsia="Times New Roman" w:hAnsi="Times New Roman"/>
                <w:sz w:val="22"/>
                <w:szCs w:val="22"/>
                <w:color w:val="008000"/>
                <w:w w:val="98"/>
                <w:vertAlign w:val="superscript"/>
              </w:rPr>
              <w:t>(2)</w:t>
            </w:r>
          </w:p>
        </w:tc>
        <w:tc>
          <w:tcPr>
            <w:tcW w:w="12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7"/>
                <w:szCs w:val="17"/>
                <w:color w:val="0000FF"/>
              </w:rPr>
              <w:t>1,111,106</w:t>
            </w:r>
          </w:p>
        </w:tc>
        <w:tc>
          <w:tcPr>
            <w:tcW w:w="300" w:type="dxa"/>
            <w:vAlign w:val="bottom"/>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1,750</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June 14, 2022.</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$15.00 to $15.70.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Bobak Azamian Living Trust, established April 16, 2018 and has voting and dispositive power with respect to these shares.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01/25/2023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2023-01-25T16:50:53Z</dcterms:created>
  <dcterms:modified xsi:type="dcterms:W3CDTF">2023-01-25T16:50:53Z</dcterms:modified>
</cp:coreProperties>
</file>