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0001788542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8"/>
        <w:spacing w:after="0"/>
        <w:rPr>
          <w:sz w:val="20"/>
          <w:szCs w:val="20"/>
          <w:color w:val="auto"/>
        </w:rPr>
      </w:pPr>
      <w:r>
        <w:rPr>
          <w:rFonts w:ascii="Arial" w:cs="Arial" w:eastAsia="Arial" w:hAnsi="Arial"/>
          <w:sz w:val="22"/>
          <w:szCs w:val="22"/>
          <w:color w:val="auto"/>
        </w:rPr>
        <w:t>Tarsus Pharmaceuticals, Inc.</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2"/>
          <w:szCs w:val="22"/>
          <w:color w:val="auto"/>
        </w:rPr>
        <w:t>001-39614</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1"/>
          <w:szCs w:val="21"/>
          <w:color w:val="auto"/>
        </w:rPr>
        <w:t>15440 LAGUNA CANYON ROAD</w:t>
      </w:r>
    </w:p>
    <w:p>
      <w:pPr>
        <w:spacing w:after="0" w:line="10" w:lineRule="exact"/>
        <w:rPr>
          <w:sz w:val="24"/>
          <w:szCs w:val="24"/>
          <w:color w:val="auto"/>
        </w:rPr>
      </w:pPr>
    </w:p>
    <w:p>
      <w:pPr>
        <w:ind w:left="8"/>
        <w:spacing w:after="0"/>
        <w:rPr>
          <w:sz w:val="20"/>
          <w:szCs w:val="20"/>
          <w:color w:val="auto"/>
        </w:rPr>
      </w:pPr>
      <w:r>
        <w:rPr>
          <w:rFonts w:ascii="Arial" w:cs="Arial" w:eastAsia="Arial" w:hAnsi="Arial"/>
          <w:sz w:val="22"/>
          <w:szCs w:val="22"/>
          <w:color w:val="auto"/>
        </w:rPr>
        <w:t>IRVINE</w:t>
      </w:r>
    </w:p>
    <w:p>
      <w:pPr>
        <w:ind w:left="8"/>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8"/>
        <w:spacing w:after="0"/>
        <w:rPr>
          <w:sz w:val="20"/>
          <w:szCs w:val="20"/>
          <w:color w:val="auto"/>
        </w:rPr>
      </w:pPr>
      <w:r>
        <w:rPr>
          <w:rFonts w:ascii="Arial" w:cs="Arial" w:eastAsia="Arial" w:hAnsi="Arial"/>
          <w:sz w:val="22"/>
          <w:szCs w:val="22"/>
          <w:color w:val="auto"/>
        </w:rPr>
        <w:t>92618</w:t>
      </w:r>
    </w:p>
    <w:p>
      <w:pPr>
        <w:spacing w:after="0" w:line="26" w:lineRule="exact"/>
        <w:rPr>
          <w:sz w:val="24"/>
          <w:szCs w:val="24"/>
          <w:color w:val="auto"/>
        </w:rPr>
      </w:pPr>
    </w:p>
    <w:p>
      <w:pPr>
        <w:jc w:val="both"/>
        <w:ind w:left="8" w:right="3060" w:hanging="8"/>
        <w:spacing w:after="0" w:line="326" w:lineRule="auto"/>
        <w:tabs>
          <w:tab w:leader="none" w:pos="530" w:val="left"/>
        </w:tabs>
        <w:numPr>
          <w:ilvl w:val="0"/>
          <w:numId w:val="1"/>
        </w:numPr>
        <w:rPr>
          <w:rFonts w:ascii="Arial" w:cs="Arial" w:eastAsia="Arial" w:hAnsi="Arial"/>
          <w:sz w:val="19"/>
          <w:szCs w:val="19"/>
          <w:color w:val="auto"/>
        </w:rPr>
      </w:pPr>
      <w:r>
        <w:rPr>
          <w:rFonts w:ascii="Arial" w:cs="Arial" w:eastAsia="Arial" w:hAnsi="Arial"/>
          <w:sz w:val="19"/>
          <w:szCs w:val="19"/>
          <w:color w:val="auto"/>
        </w:rPr>
        <w:t>409-9820 Mottiwala Aziz</w:t>
      </w:r>
    </w:p>
    <w:p>
      <w:pPr>
        <w:spacing w:after="0" w:line="1" w:lineRule="exact"/>
        <w:rPr>
          <w:sz w:val="24"/>
          <w:szCs w:val="24"/>
          <w:color w:val="auto"/>
        </w:rPr>
      </w:pPr>
    </w:p>
    <w:p>
      <w:pPr>
        <w:sectPr>
          <w:pgSz w:w="11900" w:h="16838" w:orient="portrait"/>
          <w:cols w:equalWidth="0" w:num="2">
            <w:col w:w="6112" w:space="720"/>
            <w:col w:w="4408"/>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100</w:t>
            </w:r>
          </w:p>
        </w:tc>
        <w:tc>
          <w:tcPr>
            <w:tcW w:w="1280" w:type="dxa"/>
            <w:vAlign w:val="bottom"/>
          </w:tcPr>
          <w:p>
            <w:pPr>
              <w:jc w:val="right"/>
              <w:ind w:right="392"/>
              <w:spacing w:after="0"/>
              <w:rPr>
                <w:sz w:val="20"/>
                <w:szCs w:val="20"/>
                <w:color w:val="auto"/>
              </w:rPr>
            </w:pPr>
            <w:r>
              <w:rPr>
                <w:rFonts w:ascii="Arial" w:cs="Arial" w:eastAsia="Arial" w:hAnsi="Arial"/>
                <w:sz w:val="22"/>
                <w:szCs w:val="22"/>
                <w:color w:val="auto"/>
                <w:w w:val="95"/>
              </w:rPr>
              <w:t>2000.00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26803733</w:t>
            </w:r>
          </w:p>
        </w:tc>
        <w:tc>
          <w:tcPr>
            <w:tcW w:w="1280" w:type="dxa"/>
            <w:vAlign w:val="bottom"/>
          </w:tcPr>
          <w:p>
            <w:pPr>
              <w:ind w:left="40"/>
              <w:spacing w:after="0"/>
              <w:rPr>
                <w:sz w:val="20"/>
                <w:szCs w:val="20"/>
                <w:color w:val="auto"/>
              </w:rPr>
            </w:pPr>
            <w:r>
              <w:rPr>
                <w:rFonts w:ascii="Arial" w:cs="Arial" w:eastAsia="Arial" w:hAnsi="Arial"/>
                <w:sz w:val="22"/>
                <w:szCs w:val="22"/>
                <w:color w:val="auto"/>
              </w:rPr>
              <w:t>06/08/2023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07/27/2020</w:t>
            </w:r>
          </w:p>
        </w:tc>
        <w:tc>
          <w:tcPr>
            <w:tcW w:w="1460" w:type="dxa"/>
            <w:vAlign w:val="bottom"/>
          </w:tcPr>
          <w:p>
            <w:pPr>
              <w:ind w:left="40"/>
              <w:spacing w:after="0"/>
              <w:rPr>
                <w:sz w:val="20"/>
                <w:szCs w:val="20"/>
                <w:color w:val="auto"/>
              </w:rPr>
            </w:pPr>
            <w:r>
              <w:rPr>
                <w:rFonts w:ascii="Arial" w:cs="Arial" w:eastAsia="Arial" w:hAnsi="Arial"/>
                <w:sz w:val="22"/>
                <w:szCs w:val="22"/>
                <w:color w:val="auto"/>
              </w:rPr>
              <w:t>Stock Option</w:t>
            </w:r>
          </w:p>
        </w:tc>
        <w:tc>
          <w:tcPr>
            <w:tcW w:w="2020" w:type="dxa"/>
            <w:vAlign w:val="bottom"/>
            <w:vMerge w:val="restart"/>
          </w:tcPr>
          <w:p>
            <w:pPr>
              <w:ind w:left="280"/>
              <w:spacing w:after="0"/>
              <w:rPr>
                <w:sz w:val="20"/>
                <w:szCs w:val="20"/>
                <w:color w:val="auto"/>
              </w:rPr>
            </w:pPr>
            <w:r>
              <w:rPr>
                <w:rFonts w:ascii="Arial" w:cs="Arial" w:eastAsia="Arial" w:hAnsi="Arial"/>
                <w:sz w:val="22"/>
                <w:szCs w:val="22"/>
                <w:color w:val="auto"/>
              </w:rPr>
              <w:t>Issuer</w:t>
            </w:r>
          </w:p>
        </w:tc>
        <w:tc>
          <w:tcPr>
            <w:tcW w:w="2020" w:type="dxa"/>
            <w:vAlign w:val="bottom"/>
            <w:vMerge w:val="restart"/>
          </w:tcPr>
          <w:p>
            <w:pPr>
              <w:jc w:val="right"/>
              <w:ind w:right="372"/>
              <w:spacing w:after="0"/>
              <w:rPr>
                <w:sz w:val="20"/>
                <w:szCs w:val="20"/>
                <w:color w:val="auto"/>
              </w:rPr>
            </w:pPr>
            <w:r>
              <w:rPr>
                <w:rFonts w:ascii="Arial" w:cs="Arial" w:eastAsia="Arial" w:hAnsi="Arial"/>
                <w:sz w:val="22"/>
                <w:szCs w:val="22"/>
                <w:color w:val="auto"/>
              </w:rPr>
              <w:t>100</w:t>
            </w:r>
          </w:p>
        </w:tc>
        <w:tc>
          <w:tcPr>
            <w:tcW w:w="1960" w:type="dxa"/>
            <w:vAlign w:val="bottom"/>
            <w:vMerge w:val="restart"/>
          </w:tcPr>
          <w:p>
            <w:pPr>
              <w:ind w:left="500"/>
              <w:spacing w:after="0"/>
              <w:rPr>
                <w:sz w:val="20"/>
                <w:szCs w:val="20"/>
                <w:color w:val="auto"/>
              </w:rPr>
            </w:pPr>
            <w:r>
              <w:rPr>
                <w:rFonts w:ascii="Arial" w:cs="Arial" w:eastAsia="Arial" w:hAnsi="Arial"/>
                <w:sz w:val="22"/>
                <w:szCs w:val="22"/>
                <w:color w:val="auto"/>
                <w:w w:val="85"/>
              </w:rPr>
              <w:t>07/27/2020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22"/>
                <w:szCs w:val="22"/>
                <w:color w:val="auto"/>
              </w:rPr>
              <w:t>Exercise</w:t>
            </w:r>
          </w:p>
        </w:tc>
        <w:tc>
          <w:tcPr>
            <w:tcW w:w="202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19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Aziz Mottiwala</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Aziz Mottiwala</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Aziz Mottiwala</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Aziz Mottiwala</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Aziz Mottiwala</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Aziz Mottiwala</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Aziz Mottiwala</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Aziz Mottiwala</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03/16/2023 336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4511.21</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03/17/2023 339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4501.89</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03/20/2023 358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4515.35</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03/21/2023 349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4498.78</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03/22/2023 357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4514.23</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03/23/2023 372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4518.80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06/06/2023 2143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39876.47</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06/07/2023 2500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48343.11</w:t>
            </w:r>
          </w:p>
        </w:tc>
        <w:tc>
          <w:tcPr>
            <w:tcW w:w="0" w:type="dxa"/>
            <w:vAlign w:val="bottom"/>
          </w:tcPr>
          <w:p>
            <w:pPr>
              <w:spacing w:after="0"/>
              <w:rPr>
                <w:sz w:val="1"/>
                <w:szCs w:val="1"/>
                <w:color w:val="auto"/>
              </w:rPr>
            </w:pPr>
          </w:p>
        </w:tc>
      </w:tr>
    </w:tbl>
    <w:p>
      <w:pPr>
        <w:spacing w:after="0" w:line="561" w:lineRule="exact"/>
        <w:rPr>
          <w:sz w:val="20"/>
          <w:szCs w:val="20"/>
          <w:color w:val="auto"/>
        </w:rPr>
      </w:pPr>
    </w:p>
    <w:p>
      <w:pPr>
        <w:sectPr>
          <w:pgSz w:w="11900" w:h="16838" w:orient="portrait"/>
          <w:cols w:equalWidth="0" w:num="2">
            <w:col w:w="3120" w:space="560"/>
            <w:col w:w="7560"/>
          </w:cols>
          <w:pgMar w:left="320" w:top="111" w:right="339" w:bottom="65"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1240"/>
          </w:cols>
          <w:pgMar w:left="320" w:top="111" w:right="339" w:bottom="65"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06/08/2023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08/15/2022</w:t>
      </w:r>
    </w:p>
    <w:p>
      <w:pPr>
        <w:spacing w:after="0" w:line="200" w:lineRule="exact"/>
        <w:rPr>
          <w:sz w:val="20"/>
          <w:szCs w:val="20"/>
          <w:color w:val="auto"/>
        </w:rPr>
      </w:pPr>
    </w:p>
    <w:p>
      <w:pPr>
        <w:sectPr>
          <w:pgSz w:w="11900" w:h="16838" w:orient="portrait"/>
          <w:cols w:equalWidth="0" w:num="2">
            <w:col w:w="4160" w:space="180"/>
            <w:col w:w="6900"/>
          </w:cols>
          <w:pgMar w:left="320" w:top="111" w:right="339" w:bottom="65" w:gutter="0" w:footer="0" w:header="0"/>
          <w:type w:val="continuous"/>
        </w:sect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ectPr>
          <w:pgSz w:w="11900" w:h="16838" w:orient="portrait"/>
          <w:cols w:equalWidth="0" w:num="1">
            <w:col w:w="11240"/>
          </w:cols>
          <w:pgMar w:left="320" w:top="111" w:right="339" w:bottom="65" w:gutter="0" w:footer="0" w:header="0"/>
          <w:type w:val="continuous"/>
        </w:sectPr>
      </w:pPr>
    </w:p>
    <w:bookmarkStart w:id="2" w:name="page3"/>
    <w:bookmarkEnd w:id="2"/>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0" w:type="dxa"/>
        <w:tblCellMar>
          <w:top w:w="0" w:type="dxa"/>
          <w:left w:w="0" w:type="dxa"/>
          <w:bottom w:w="0" w:type="dxa"/>
          <w:right w:w="0" w:type="dxa"/>
        </w:tblCellMar>
      </w:tblPr>
      <w:tr>
        <w:trPr>
          <w:trHeight w:val="247"/>
        </w:trPr>
        <w:tc>
          <w:tcPr>
            <w:tcW w:w="25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160" w:type="dxa"/>
            <w:vAlign w:val="bottom"/>
          </w:tcPr>
          <w:p>
            <w:pPr>
              <w:ind w:left="1740"/>
              <w:spacing w:after="0" w:line="246" w:lineRule="exact"/>
              <w:rPr>
                <w:sz w:val="20"/>
                <w:szCs w:val="20"/>
                <w:color w:val="auto"/>
              </w:rPr>
            </w:pPr>
            <w:r>
              <w:rPr>
                <w:rFonts w:ascii="Arial" w:cs="Arial" w:eastAsia="Arial" w:hAnsi="Arial"/>
                <w:sz w:val="22"/>
                <w:szCs w:val="22"/>
                <w:color w:val="auto"/>
                <w:w w:val="89"/>
              </w:rPr>
              <w:t>/s/ Ryan Riviere, as a duly authorized representative of Fidelity Brokerage</w:t>
            </w:r>
          </w:p>
        </w:tc>
        <w:tc>
          <w:tcPr>
            <w:tcW w:w="0" w:type="dxa"/>
            <w:vAlign w:val="bottom"/>
          </w:tcPr>
          <w:p>
            <w:pPr>
              <w:spacing w:after="0"/>
              <w:rPr>
                <w:sz w:val="1"/>
                <w:szCs w:val="1"/>
                <w:color w:val="auto"/>
              </w:rPr>
            </w:pPr>
          </w:p>
        </w:tc>
      </w:tr>
      <w:tr>
        <w:trPr>
          <w:trHeight w:val="153"/>
        </w:trPr>
        <w:tc>
          <w:tcPr>
            <w:tcW w:w="2560" w:type="dxa"/>
            <w:vAlign w:val="bottom"/>
            <w:vMerge w:val="continue"/>
          </w:tcPr>
          <w:p>
            <w:pPr>
              <w:spacing w:after="0"/>
              <w:rPr>
                <w:sz w:val="13"/>
                <w:szCs w:val="13"/>
                <w:color w:val="auto"/>
              </w:rPr>
            </w:pPr>
          </w:p>
        </w:tc>
        <w:tc>
          <w:tcPr>
            <w:tcW w:w="8160" w:type="dxa"/>
            <w:vAlign w:val="bottom"/>
            <w:vMerge w:val="restart"/>
          </w:tcPr>
          <w:p>
            <w:pPr>
              <w:ind w:left="1740"/>
              <w:spacing w:after="0"/>
              <w:rPr>
                <w:sz w:val="20"/>
                <w:szCs w:val="20"/>
                <w:color w:val="auto"/>
              </w:rPr>
            </w:pPr>
            <w:r>
              <w:rPr>
                <w:rFonts w:ascii="Arial" w:cs="Arial" w:eastAsia="Arial" w:hAnsi="Arial"/>
                <w:sz w:val="22"/>
                <w:szCs w:val="22"/>
                <w:color w:val="auto"/>
              </w:rPr>
              <w:t>Services LLC, as attorney-in-fact for Aziz Mottiwala</w:t>
            </w: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3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2023-06-08T16:58:36Z</dcterms:created>
  <dcterms:modified xsi:type="dcterms:W3CDTF">2023-06-08T16:58:36Z</dcterms:modified>
</cp:coreProperties>
</file>