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0104304.xml.htm"/>
      <w:bookmarkStart w:id="1" w:name="kswkform4_17501043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Goodrich Katherine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40.95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2,954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option granted in connection with the Reporting Person's service as a non-employee director as of the Company's 2025 annual meeting of stockholders. The option will vest in full on the one-year anniversary of the date of grant,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RSUs granted in connection with the Reporting Person's service as a non-employee director as of the Company's 2025 annual meeting of stockholders. The RSUs vest in full on the one-year anniversary of the date of grant,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Sieckert,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4770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695</Words>
  <Characters>3787</Characters>
  <CharactersWithSpaces>4408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