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63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6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Whitfield Dianne C.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Resources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42,802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42,802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42,802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28,993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28,993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28,993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shares shall vest on March 8, 2024, and 1/48th of the option shares shall vest each month thereafter for a period of 3 years subject to the Reporting Person's continuous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RSUs will vest on March 15th of each of 2024, 2025, 2026, and 2027,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s/ Leonard M. Greenstein,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39516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2023-03-10T18:38:55Z</dcterms:created>
  <dcterms:modified xsi:type="dcterms:W3CDTF">2023-03-10T18:38:55Z</dcterms:modified>
</cp:coreProperties>
</file>