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50533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53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Morrison Scott W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15440 LAGUNA CANYON ROAD, SUITE 160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Tarsus Pharmaceuticals,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TARS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10/06/2022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0"/>
        <w:spacing w:after="0"/>
        <w:tabs>
          <w:tab w:leader="none" w:pos="499" w:val="left"/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20" w:space="50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92673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0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14,000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123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17.21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10/06/2022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10/05/2032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22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10/06/2022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41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61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shares vest in three equal annual installments beginning on October 6, 2023, subject to the Reporting Person's continuous service.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the Company's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RSUs will vest in three equal annual installments on September 15th of each of 2023, 2024, and 2025, subject to the Reporting Person's continuous service.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Leonard M. Greenstein,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11436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6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7156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6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10/11/2022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-1905</wp:posOffset>
            </wp:positionV>
            <wp:extent cx="4806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460" w:space="340"/>
            <w:col w:w="2280"/>
          </w:cols>
          <w:pgMar w:left="460" w:top="217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62426" TargetMode="External"/><Relationship Id="rId13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2022-10-11T15:40:24Z</dcterms:created>
  <dcterms:modified xsi:type="dcterms:W3CDTF">2022-10-11T15:40:24Z</dcterms:modified>
</cp:coreProperties>
</file>