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706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70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President/CEO and Board Chair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48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77,851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830,106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established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April 16,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2018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11,299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33,950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23,121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69,364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will vest on March 15th of each of 2023, 2024, 2025 and 2026, subject to the Reporting Person's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2025-03-18T20:47:28Z</dcterms:created>
  <dcterms:modified xsi:type="dcterms:W3CDTF">2025-03-18T20:47:28Z</dcterms:modified>
</cp:coreProperties>
</file>