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April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Tarsus Pharmaceuticals,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540" w:type="dxa"/>
        <w:tblCellMar>
          <w:top w:w="0" w:type="dxa"/>
          <w:left w:w="0" w:type="dxa"/>
          <w:bottom w:w="0" w:type="dxa"/>
          <w:right w:w="0" w:type="dxa"/>
        </w:tblCellMar>
      </w:tblPr>
      <w:tr>
        <w:trPr>
          <w:trHeight w:val="142"/>
        </w:trPr>
        <w:tc>
          <w:tcPr>
            <w:tcW w:w="1920" w:type="dxa"/>
            <w:vAlign w:val="bottom"/>
          </w:tcPr>
          <w:p>
            <w:pPr>
              <w:jc w:val="center"/>
              <w:ind w:right="788"/>
              <w:spacing w:after="0"/>
              <w:rPr>
                <w:sz w:val="20"/>
                <w:szCs w:val="20"/>
                <w:color w:val="auto"/>
              </w:rPr>
            </w:pPr>
            <w:r>
              <w:rPr>
                <w:rFonts w:ascii="Arial" w:cs="Arial" w:eastAsia="Arial" w:hAnsi="Arial"/>
                <w:sz w:val="12"/>
                <w:szCs w:val="12"/>
                <w:b w:val="1"/>
                <w:bCs w:val="1"/>
                <w:color w:val="auto"/>
                <w:w w:val="91"/>
              </w:rPr>
              <w:t>Delaware</w:t>
            </w:r>
          </w:p>
        </w:tc>
        <w:tc>
          <w:tcPr>
            <w:tcW w:w="2280" w:type="dxa"/>
            <w:vAlign w:val="bottom"/>
          </w:tcPr>
          <w:p>
            <w:pPr>
              <w:ind w:left="860"/>
              <w:spacing w:after="0"/>
              <w:rPr>
                <w:sz w:val="20"/>
                <w:szCs w:val="20"/>
                <w:color w:val="auto"/>
              </w:rPr>
            </w:pPr>
            <w:r>
              <w:rPr>
                <w:rFonts w:ascii="Arial" w:cs="Arial" w:eastAsia="Arial" w:hAnsi="Arial"/>
                <w:sz w:val="12"/>
                <w:szCs w:val="12"/>
                <w:b w:val="1"/>
                <w:bCs w:val="1"/>
                <w:color w:val="auto"/>
              </w:rPr>
              <w:t>001-39614</w:t>
            </w:r>
          </w:p>
        </w:tc>
        <w:tc>
          <w:tcPr>
            <w:tcW w:w="1640" w:type="dxa"/>
            <w:vAlign w:val="bottom"/>
          </w:tcPr>
          <w:p>
            <w:pPr>
              <w:jc w:val="center"/>
              <w:ind w:left="848"/>
              <w:spacing w:after="0"/>
              <w:rPr>
                <w:sz w:val="20"/>
                <w:szCs w:val="20"/>
                <w:color w:val="auto"/>
              </w:rPr>
            </w:pPr>
            <w:r>
              <w:rPr>
                <w:rFonts w:ascii="Arial" w:cs="Arial" w:eastAsia="Arial" w:hAnsi="Arial"/>
                <w:sz w:val="12"/>
                <w:szCs w:val="12"/>
                <w:b w:val="1"/>
                <w:bCs w:val="1"/>
                <w:color w:val="auto"/>
                <w:w w:val="90"/>
              </w:rPr>
              <w:t>81-4717861</w:t>
            </w:r>
          </w:p>
        </w:tc>
      </w:tr>
      <w:tr>
        <w:trPr>
          <w:trHeight w:val="99"/>
        </w:trPr>
        <w:tc>
          <w:tcPr>
            <w:tcW w:w="1920" w:type="dxa"/>
            <w:vAlign w:val="bottom"/>
          </w:tcPr>
          <w:p>
            <w:pPr>
              <w:jc w:val="center"/>
              <w:ind w:right="788"/>
              <w:spacing w:after="0" w:line="99" w:lineRule="exact"/>
              <w:rPr>
                <w:sz w:val="20"/>
                <w:szCs w:val="20"/>
                <w:color w:val="auto"/>
              </w:rPr>
            </w:pPr>
            <w:r>
              <w:rPr>
                <w:rFonts w:ascii="Arial" w:cs="Arial" w:eastAsia="Arial" w:hAnsi="Arial"/>
                <w:sz w:val="10"/>
                <w:szCs w:val="10"/>
                <w:b w:val="1"/>
                <w:bCs w:val="1"/>
                <w:color w:val="auto"/>
                <w:w w:val="86"/>
              </w:rPr>
              <w:t>(State or other jurisdiction</w:t>
            </w:r>
          </w:p>
        </w:tc>
        <w:tc>
          <w:tcPr>
            <w:tcW w:w="2280" w:type="dxa"/>
            <w:vAlign w:val="bottom"/>
          </w:tcPr>
          <w:p>
            <w:pPr>
              <w:ind w:left="860"/>
              <w:spacing w:after="0" w:line="99"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48"/>
              <w:spacing w:after="0" w:line="99" w:lineRule="exact"/>
              <w:rPr>
                <w:sz w:val="20"/>
                <w:szCs w:val="20"/>
                <w:color w:val="auto"/>
              </w:rPr>
            </w:pPr>
            <w:r>
              <w:rPr>
                <w:rFonts w:ascii="Arial" w:cs="Arial" w:eastAsia="Arial" w:hAnsi="Arial"/>
                <w:sz w:val="10"/>
                <w:szCs w:val="10"/>
                <w:b w:val="1"/>
                <w:bCs w:val="1"/>
                <w:color w:val="auto"/>
                <w:w w:val="90"/>
              </w:rPr>
              <w:t>(IRS Employer</w:t>
            </w:r>
          </w:p>
        </w:tc>
      </w:tr>
      <w:tr>
        <w:trPr>
          <w:trHeight w:val="123"/>
        </w:trPr>
        <w:tc>
          <w:tcPr>
            <w:tcW w:w="1920" w:type="dxa"/>
            <w:vAlign w:val="bottom"/>
          </w:tcPr>
          <w:p>
            <w:pPr>
              <w:jc w:val="center"/>
              <w:ind w:right="808"/>
              <w:spacing w:after="0"/>
              <w:rPr>
                <w:sz w:val="20"/>
                <w:szCs w:val="20"/>
                <w:color w:val="auto"/>
              </w:rPr>
            </w:pPr>
            <w:r>
              <w:rPr>
                <w:rFonts w:ascii="Arial" w:cs="Arial" w:eastAsia="Arial" w:hAnsi="Arial"/>
                <w:sz w:val="10"/>
                <w:szCs w:val="10"/>
                <w:b w:val="1"/>
                <w:bCs w:val="1"/>
                <w:color w:val="auto"/>
                <w:w w:val="87"/>
              </w:rPr>
              <w:t>of incorporation)</w:t>
            </w:r>
          </w:p>
        </w:tc>
        <w:tc>
          <w:tcPr>
            <w:tcW w:w="2280" w:type="dxa"/>
            <w:vAlign w:val="bottom"/>
          </w:tcPr>
          <w:p>
            <w:pPr>
              <w:ind w:left="84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8"/>
              <w:spacing w:after="0"/>
              <w:rPr>
                <w:sz w:val="20"/>
                <w:szCs w:val="20"/>
                <w:color w:val="auto"/>
              </w:rPr>
            </w:pPr>
            <w:r>
              <w:rPr>
                <w:rFonts w:ascii="Arial" w:cs="Arial" w:eastAsia="Arial" w:hAnsi="Arial"/>
                <w:sz w:val="10"/>
                <w:szCs w:val="10"/>
                <w:b w:val="1"/>
                <w:bCs w:val="1"/>
                <w:color w:val="auto"/>
                <w:w w:val="89"/>
              </w:rPr>
              <w:t>Identification No.)</w:t>
            </w:r>
          </w:p>
        </w:tc>
      </w:tr>
    </w:tbl>
    <w:p>
      <w:pPr>
        <w:spacing w:after="0" w:line="148" w:lineRule="exact"/>
        <w:rPr>
          <w:sz w:val="24"/>
          <w:szCs w:val="24"/>
          <w:color w:val="auto"/>
        </w:rPr>
      </w:pPr>
    </w:p>
    <w:tbl>
      <w:tblPr>
        <w:tblLayout w:type="fixed"/>
        <w:tblInd w:w="1680" w:type="dxa"/>
        <w:tblCellMar>
          <w:top w:w="0" w:type="dxa"/>
          <w:left w:w="0" w:type="dxa"/>
          <w:bottom w:w="0" w:type="dxa"/>
          <w:right w:w="0" w:type="dxa"/>
        </w:tblCellMar>
      </w:tblPr>
      <w:tr>
        <w:trPr>
          <w:trHeight w:val="144"/>
        </w:trPr>
        <w:tc>
          <w:tcPr>
            <w:tcW w:w="3240" w:type="dxa"/>
            <w:vAlign w:val="bottom"/>
          </w:tcPr>
          <w:p>
            <w:pPr>
              <w:jc w:val="center"/>
              <w:ind w:right="1204"/>
              <w:spacing w:after="0"/>
              <w:rPr>
                <w:sz w:val="20"/>
                <w:szCs w:val="20"/>
                <w:color w:val="auto"/>
              </w:rPr>
            </w:pPr>
            <w:r>
              <w:rPr>
                <w:rFonts w:ascii="Arial" w:cs="Arial" w:eastAsia="Arial" w:hAnsi="Arial"/>
                <w:sz w:val="12"/>
                <w:szCs w:val="12"/>
                <w:b w:val="1"/>
                <w:bCs w:val="1"/>
                <w:color w:val="auto"/>
                <w:w w:val="90"/>
              </w:rPr>
              <w:t>15440 Laguna Canyon Road, Suite 160</w:t>
            </w:r>
          </w:p>
        </w:tc>
        <w:tc>
          <w:tcPr>
            <w:tcW w:w="1680" w:type="dxa"/>
            <w:vAlign w:val="bottom"/>
          </w:tcPr>
          <w:p>
            <w:pPr>
              <w:spacing w:after="0"/>
              <w:rPr>
                <w:sz w:val="12"/>
                <w:szCs w:val="12"/>
                <w:color w:val="auto"/>
              </w:rPr>
            </w:pPr>
          </w:p>
        </w:tc>
      </w:tr>
      <w:tr>
        <w:trPr>
          <w:trHeight w:val="151"/>
        </w:trPr>
        <w:tc>
          <w:tcPr>
            <w:tcW w:w="3240" w:type="dxa"/>
            <w:vAlign w:val="bottom"/>
          </w:tcPr>
          <w:p>
            <w:pPr>
              <w:jc w:val="center"/>
              <w:ind w:right="1204"/>
              <w:spacing w:after="0"/>
              <w:rPr>
                <w:sz w:val="20"/>
                <w:szCs w:val="20"/>
                <w:color w:val="auto"/>
              </w:rPr>
            </w:pPr>
            <w:r>
              <w:rPr>
                <w:rFonts w:ascii="Arial" w:cs="Arial" w:eastAsia="Arial" w:hAnsi="Arial"/>
                <w:sz w:val="12"/>
                <w:szCs w:val="12"/>
                <w:b w:val="1"/>
                <w:bCs w:val="1"/>
                <w:color w:val="auto"/>
                <w:w w:val="95"/>
              </w:rPr>
              <w:t>Irvine, California</w:t>
            </w:r>
          </w:p>
        </w:tc>
        <w:tc>
          <w:tcPr>
            <w:tcW w:w="1680" w:type="dxa"/>
            <w:vAlign w:val="bottom"/>
          </w:tcPr>
          <w:p>
            <w:pPr>
              <w:jc w:val="right"/>
              <w:ind w:right="6"/>
              <w:spacing w:after="0"/>
              <w:rPr>
                <w:sz w:val="20"/>
                <w:szCs w:val="20"/>
                <w:color w:val="auto"/>
              </w:rPr>
            </w:pPr>
            <w:r>
              <w:rPr>
                <w:rFonts w:ascii="Arial" w:cs="Arial" w:eastAsia="Arial" w:hAnsi="Arial"/>
                <w:sz w:val="12"/>
                <w:szCs w:val="12"/>
                <w:b w:val="1"/>
                <w:bCs w:val="1"/>
                <w:color w:val="auto"/>
              </w:rPr>
              <w:t>92618</w:t>
            </w:r>
          </w:p>
        </w:tc>
      </w:tr>
      <w:tr>
        <w:trPr>
          <w:trHeight w:val="123"/>
        </w:trPr>
        <w:tc>
          <w:tcPr>
            <w:tcW w:w="3240" w:type="dxa"/>
            <w:vAlign w:val="bottom"/>
          </w:tcPr>
          <w:p>
            <w:pPr>
              <w:jc w:val="center"/>
              <w:ind w:right="1204"/>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1680" w:type="dxa"/>
            <w:vAlign w:val="bottom"/>
          </w:tcPr>
          <w:p>
            <w:pPr>
              <w:jc w:val="center"/>
              <w:ind w:left="1186"/>
              <w:spacing w:after="0"/>
              <w:rPr>
                <w:sz w:val="20"/>
                <w:szCs w:val="20"/>
                <w:color w:val="auto"/>
              </w:rPr>
            </w:pPr>
            <w:r>
              <w:rPr>
                <w:rFonts w:ascii="Arial" w:cs="Arial" w:eastAsia="Arial" w:hAnsi="Arial"/>
                <w:sz w:val="10"/>
                <w:szCs w:val="10"/>
                <w:b w:val="1"/>
                <w:bCs w:val="1"/>
                <w:color w:val="auto"/>
                <w:w w:val="88"/>
              </w:rPr>
              <w:t>(Zip Code)</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(949) 409-9820</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7" w:lineRule="exact"/>
        <w:rPr>
          <w:sz w:val="24"/>
          <w:szCs w:val="24"/>
          <w:color w:val="auto"/>
        </w:rPr>
      </w:pPr>
    </w:p>
    <w:p>
      <w:pPr>
        <w:ind w:left="840" w:right="859" w:firstLine="294"/>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0"/>
        </w:trPr>
        <w:tc>
          <w:tcPr>
            <w:tcW w:w="24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7"/>
              </w:rPr>
              <w:t>TARS</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4"/>
              </w:rPr>
              <w:t>The Nasdaq Global Market LLC</w:t>
            </w:r>
          </w:p>
        </w:tc>
      </w:tr>
      <w:tr>
        <w:trPr>
          <w:trHeight w:val="157"/>
        </w:trPr>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144" w:lineRule="exact"/>
        <w:rPr>
          <w:sz w:val="24"/>
          <w:szCs w:val="24"/>
          <w:color w:val="auto"/>
        </w:rPr>
      </w:pPr>
    </w:p>
    <w:p>
      <w:pPr>
        <w:ind w:left="840" w:right="919"/>
        <w:spacing w:after="0" w:line="155"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2"/>
          <w:szCs w:val="12"/>
          <w:color w:val="auto"/>
        </w:rPr>
        <w:t>☒</w:t>
      </w:r>
    </w:p>
    <w:p>
      <w:pPr>
        <w:spacing w:after="0" w:line="12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1" w:name="page2"/>
    <w:bookmarkEnd w:id="1"/>
    <w:p>
      <w:pPr>
        <w:ind w:left="840"/>
        <w:spacing w:after="0"/>
        <w:tabs>
          <w:tab w:leader="none" w:pos="15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On April 8, 2021, Tarsus Pharmaceuticals, Inc. (the “Company”) posted an updated corporate presentation (the “Corporate Presentation”) to its website, which the Company may use from time to time in communications or conferences. The Corporate Presentation may be accessed under the “Presentations” section of the “Investors &amp; News” tab on the Company’s website at www.tarsusrx.com. A copy of the Corporate Presentation is attached as Exhibit 99.1 to this Current Report on Form 8-K (this “Report”).</w:t>
      </w:r>
    </w:p>
    <w:p>
      <w:pPr>
        <w:spacing w:after="0" w:line="124"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The information in this Report, including Exhibit 99.1 hereto, is being furnished and shall not be deemed “filed” for the purposes of Section 18 of the Securities Exchange Act of 1934, as amended (“Exchange Act”), or otherwise subject to the liabilities of that Section, and shall not be deemed incorporated by reference in any registration statement or other filing pursuant to the Securities Act of 1933, as amended, or the Exchange Act, except as otherwise expressly stated in such filing.</w:t>
      </w:r>
    </w:p>
    <w:p>
      <w:pPr>
        <w:spacing w:after="0" w:line="219"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64" w:lineRule="exact"/>
        <w:rPr>
          <w:sz w:val="20"/>
          <w:szCs w:val="20"/>
          <w:color w:val="auto"/>
        </w:rPr>
      </w:pPr>
    </w:p>
    <w:tbl>
      <w:tblPr>
        <w:tblLayout w:type="fixed"/>
        <w:tblInd w:w="840" w:type="dxa"/>
        <w:tblCellMar>
          <w:top w:w="0" w:type="dxa"/>
          <w:left w:w="0" w:type="dxa"/>
          <w:bottom w:w="0" w:type="dxa"/>
          <w:right w:w="0" w:type="dxa"/>
        </w:tblCellMar>
      </w:tblPr>
      <w:tr>
        <w:trPr>
          <w:trHeight w:val="120"/>
        </w:trPr>
        <w:tc>
          <w:tcPr>
            <w:tcW w:w="940" w:type="dxa"/>
            <w:vAlign w:val="bottom"/>
            <w:gridSpan w:val="2"/>
          </w:tcPr>
          <w:p>
            <w:pPr>
              <w:spacing w:after="0"/>
              <w:rPr>
                <w:sz w:val="20"/>
                <w:szCs w:val="20"/>
                <w:color w:val="auto"/>
              </w:rPr>
            </w:pPr>
            <w:r>
              <w:rPr>
                <w:rFonts w:ascii="Arial" w:cs="Arial" w:eastAsia="Arial" w:hAnsi="Arial"/>
                <w:sz w:val="10"/>
                <w:szCs w:val="10"/>
                <w:color w:val="auto"/>
              </w:rPr>
              <w:t>Exhibit No.</w:t>
            </w:r>
          </w:p>
        </w:tc>
        <w:tc>
          <w:tcPr>
            <w:tcW w:w="6400" w:type="dxa"/>
            <w:vAlign w:val="bottom"/>
            <w:gridSpan w:val="2"/>
          </w:tcPr>
          <w:p>
            <w:pPr>
              <w:ind w:left="2980"/>
              <w:spacing w:after="0"/>
              <w:rPr>
                <w:sz w:val="20"/>
                <w:szCs w:val="20"/>
                <w:color w:val="auto"/>
              </w:rPr>
            </w:pPr>
            <w:r>
              <w:rPr>
                <w:rFonts w:ascii="Arial" w:cs="Arial" w:eastAsia="Arial" w:hAnsi="Arial"/>
                <w:sz w:val="10"/>
                <w:szCs w:val="10"/>
                <w:color w:val="auto"/>
              </w:rPr>
              <w:t>Description</w:t>
            </w:r>
          </w:p>
        </w:tc>
      </w:tr>
      <w:tr>
        <w:trPr>
          <w:trHeight w:val="169"/>
        </w:trPr>
        <w:tc>
          <w:tcPr>
            <w:tcW w:w="4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99.1</w:t>
            </w:r>
          </w:p>
        </w:tc>
        <w:tc>
          <w:tcPr>
            <w:tcW w:w="500" w:type="dxa"/>
            <w:vAlign w:val="bottom"/>
          </w:tcPr>
          <w:p>
            <w:pPr>
              <w:spacing w:after="0"/>
              <w:rPr>
                <w:sz w:val="14"/>
                <w:szCs w:val="14"/>
                <w:color w:val="auto"/>
              </w:rPr>
            </w:pPr>
          </w:p>
        </w:tc>
        <w:tc>
          <w:tcPr>
            <w:tcW w:w="6400" w:type="dxa"/>
            <w:vAlign w:val="bottom"/>
            <w:tcBorders>
              <w:top w:val="single" w:sz="8" w:color="auto"/>
            </w:tcBorders>
            <w:gridSpan w:val="2"/>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Tarsus Pharmaceuticals, Inc. April 8, 2021 Corporate Presentation.</w:t>
              </w:r>
            </w:hyperlink>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3"/>
        </w:trPr>
        <w:tc>
          <w:tcPr>
            <w:tcW w:w="440" w:type="dxa"/>
            <w:vAlign w:val="bottom"/>
          </w:tcPr>
          <w:p>
            <w:pPr>
              <w:spacing w:after="0"/>
              <w:rPr>
                <w:sz w:val="20"/>
                <w:szCs w:val="20"/>
                <w:color w:val="auto"/>
              </w:rPr>
            </w:pPr>
            <w:r>
              <w:rPr>
                <w:rFonts w:ascii="Arial" w:cs="Arial" w:eastAsia="Arial" w:hAnsi="Arial"/>
                <w:sz w:val="12"/>
                <w:szCs w:val="12"/>
                <w:color w:val="auto"/>
              </w:rPr>
              <w:t>104</w:t>
            </w:r>
          </w:p>
        </w:tc>
        <w:tc>
          <w:tcPr>
            <w:tcW w:w="50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bl>
    <w:p>
      <w:pPr>
        <w:sectPr>
          <w:pgSz w:w="11900" w:h="16838" w:orient="portrait"/>
          <w:cols w:equalWidth="0" w:num="1">
            <w:col w:w="9019"/>
          </w:cols>
          <w:pgMar w:left="1440" w:top="24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29" w:lineRule="exact"/>
        <w:rPr>
          <w:sz w:val="20"/>
          <w:szCs w:val="20"/>
          <w:color w:val="auto"/>
        </w:rPr>
      </w:pPr>
    </w:p>
    <w:tbl>
      <w:tblPr>
        <w:tblLayout w:type="fixed"/>
        <w:tblInd w:w="840" w:type="dxa"/>
        <w:tblCellMar>
          <w:top w:w="0" w:type="dxa"/>
          <w:left w:w="0" w:type="dxa"/>
          <w:bottom w:w="0" w:type="dxa"/>
          <w:right w:w="0" w:type="dxa"/>
        </w:tblCellMar>
      </w:tblPr>
      <w:tr>
        <w:trPr>
          <w:trHeight w:val="157"/>
        </w:trPr>
        <w:tc>
          <w:tcPr>
            <w:tcW w:w="2380" w:type="dxa"/>
            <w:vAlign w:val="bottom"/>
          </w:tcPr>
          <w:p>
            <w:pPr>
              <w:spacing w:after="0"/>
              <w:rPr>
                <w:sz w:val="20"/>
                <w:szCs w:val="20"/>
                <w:color w:val="auto"/>
              </w:rPr>
            </w:pPr>
            <w:r>
              <w:rPr>
                <w:rFonts w:ascii="Arial" w:cs="Arial" w:eastAsia="Arial" w:hAnsi="Arial"/>
                <w:sz w:val="12"/>
                <w:szCs w:val="12"/>
                <w:color w:val="auto"/>
              </w:rPr>
              <w:t>.</w:t>
            </w:r>
          </w:p>
        </w:tc>
        <w:tc>
          <w:tcPr>
            <w:tcW w:w="4960" w:type="dxa"/>
            <w:vAlign w:val="bottom"/>
            <w:gridSpan w:val="2"/>
          </w:tcPr>
          <w:p>
            <w:pPr>
              <w:ind w:left="1360"/>
              <w:spacing w:after="0"/>
              <w:rPr>
                <w:sz w:val="20"/>
                <w:szCs w:val="20"/>
                <w:color w:val="auto"/>
              </w:rPr>
            </w:pPr>
            <w:r>
              <w:rPr>
                <w:rFonts w:ascii="Arial" w:cs="Arial" w:eastAsia="Arial" w:hAnsi="Arial"/>
                <w:sz w:val="12"/>
                <w:szCs w:val="12"/>
                <w:b w:val="1"/>
                <w:bCs w:val="1"/>
                <w:color w:val="auto"/>
              </w:rPr>
              <w:t>Tarsus Pharmaceuticals, Inc.</w:t>
            </w:r>
          </w:p>
        </w:tc>
      </w:tr>
      <w:tr>
        <w:trPr>
          <w:trHeight w:val="288"/>
        </w:trPr>
        <w:tc>
          <w:tcPr>
            <w:tcW w:w="2380" w:type="dxa"/>
            <w:vAlign w:val="bottom"/>
          </w:tcPr>
          <w:p>
            <w:pPr>
              <w:spacing w:after="0"/>
              <w:rPr>
                <w:sz w:val="20"/>
                <w:szCs w:val="20"/>
                <w:color w:val="auto"/>
              </w:rPr>
            </w:pPr>
            <w:r>
              <w:rPr>
                <w:rFonts w:ascii="Arial" w:cs="Arial" w:eastAsia="Arial" w:hAnsi="Arial"/>
                <w:sz w:val="12"/>
                <w:szCs w:val="12"/>
                <w:color w:val="auto"/>
              </w:rPr>
              <w:t>DATE: April 8, 2021</w:t>
            </w:r>
          </w:p>
        </w:tc>
        <w:tc>
          <w:tcPr>
            <w:tcW w:w="4960" w:type="dxa"/>
            <w:vAlign w:val="bottom"/>
            <w:gridSpan w:val="2"/>
          </w:tcPr>
          <w:p>
            <w:pPr>
              <w:ind w:left="1360"/>
              <w:spacing w:after="0"/>
              <w:rPr>
                <w:sz w:val="20"/>
                <w:szCs w:val="20"/>
                <w:color w:val="auto"/>
              </w:rPr>
            </w:pPr>
            <w:r>
              <w:rPr>
                <w:rFonts w:ascii="Arial" w:cs="Arial" w:eastAsia="Arial" w:hAnsi="Arial"/>
                <w:sz w:val="12"/>
                <w:szCs w:val="12"/>
                <w:color w:val="auto"/>
              </w:rPr>
              <w:t>By:  /s/ Bobak Azamian</w:t>
            </w: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30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color w:val="auto"/>
              </w:rPr>
              <w:t>Bobak Azamian, M.D., Ph.D.</w:t>
            </w:r>
          </w:p>
        </w:tc>
      </w:tr>
      <w:tr>
        <w:trPr>
          <w:trHeight w:val="153"/>
        </w:trPr>
        <w:tc>
          <w:tcPr>
            <w:tcW w:w="2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9019"/>
          </w:cols>
          <w:pgMar w:left="1440" w:top="244"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2021-04-09T05:19:25Z</dcterms:created>
  <dcterms:modified xsi:type="dcterms:W3CDTF">2021-04-09T05:19:25Z</dcterms:modified>
</cp:coreProperties>
</file>