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d143421ds8.htm"/>
      <w:bookmarkStart w:id="1" w:name="ksd143421ds8"/>
      <w:bookmarkEnd w:id="0"/>
      <w:bookmarkEnd w:id="1"/>
      <w:r>
        <w:rPr>
          <w:rFonts w:ascii="Times New Roman" w:hAnsi="Times New Roman"/>
          <w:b/>
          <w:sz w:val="20"/>
        </w:rPr>
        <w:t xml:space="preserve">As filed with the Securities and Exchange Commission on March 31, 2021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S-8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TARSUS PHARMACEUTICALS,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jc w:val="center"/>
              <w:rPr>
                <w:b/>
              </w:rPr>
            </w:pPr>
            <w:r>
              <w:rPr>
                <w:b/>
              </w:rPr>
              <w:t>Delaware</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81-4717861</w:t>
            </w:r>
          </w:p>
        </w:tc>
      </w:tr>
      <w:tr>
        <w:trPr/>
        <w:tc>
          <w:tcPr>
            <w:tcW w:w="515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 xml:space="preserve">15440 Laguna Canyon Road, Suite 160 </w:t>
      </w:r>
    </w:p>
    <w:p>
      <w:pPr>
        <w:pStyle w:val="TextBody"/>
        <w:spacing w:before="0" w:after="0"/>
        <w:jc w:val="center"/>
        <w:rPr>
          <w:rFonts w:ascii="Times New Roman" w:hAnsi="Times New Roman"/>
          <w:b/>
          <w:sz w:val="20"/>
        </w:rPr>
      </w:pPr>
      <w:r>
        <w:rPr>
          <w:rFonts w:ascii="Times New Roman" w:hAnsi="Times New Roman"/>
          <w:b/>
          <w:sz w:val="20"/>
        </w:rPr>
        <w:t xml:space="preserve">Irvine, CA 92618 </w:t>
      </w:r>
    </w:p>
    <w:p>
      <w:pPr>
        <w:pStyle w:val="TextBody"/>
        <w:spacing w:before="0" w:after="0"/>
        <w:jc w:val="center"/>
        <w:rPr>
          <w:rFonts w:ascii="Times New Roman" w:hAnsi="Times New Roman"/>
          <w:b/>
          <w:sz w:val="20"/>
        </w:rPr>
      </w:pPr>
      <w:r>
        <w:rPr>
          <w:rFonts w:ascii="Times New Roman" w:hAnsi="Times New Roman"/>
          <w:b/>
          <w:sz w:val="20"/>
        </w:rPr>
        <w:t xml:space="preserve">(949) 409-9820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spacing w:before="240" w:after="0"/>
        <w:jc w:val="center"/>
        <w:rPr>
          <w:rFonts w:ascii="Times New Roman" w:hAnsi="Times New Roman"/>
          <w:b/>
          <w:sz w:val="20"/>
        </w:rPr>
      </w:pPr>
      <w:r>
        <w:rPr>
          <w:rFonts w:ascii="Times New Roman" w:hAnsi="Times New Roman"/>
          <w:b/>
          <w:sz w:val="20"/>
        </w:rPr>
        <w:t xml:space="preserve">Tarsus Pharmaceuticals, Inc. 2020 Equity Incentive Plan </w:t>
      </w:r>
    </w:p>
    <w:p>
      <w:pPr>
        <w:pStyle w:val="TextBody"/>
        <w:spacing w:before="0" w:after="0"/>
        <w:jc w:val="center"/>
        <w:rPr>
          <w:rFonts w:ascii="Times New Roman" w:hAnsi="Times New Roman"/>
          <w:b/>
          <w:sz w:val="20"/>
        </w:rPr>
      </w:pPr>
      <w:r>
        <w:rPr>
          <w:rFonts w:ascii="Times New Roman" w:hAnsi="Times New Roman"/>
          <w:b/>
          <w:sz w:val="20"/>
        </w:rPr>
        <w:t xml:space="preserve">Tarsus Pharmaceuticals, Inc. 2020 Employee Stock Purchase Plan </w:t>
      </w:r>
    </w:p>
    <w:p>
      <w:pPr>
        <w:pStyle w:val="TextBody"/>
        <w:spacing w:before="0" w:after="0"/>
        <w:jc w:val="center"/>
        <w:rPr>
          <w:rFonts w:ascii="Times New Roman" w:hAnsi="Times New Roman"/>
          <w:b/>
          <w:sz w:val="16"/>
        </w:rPr>
      </w:pPr>
      <w:r>
        <w:rPr>
          <w:rFonts w:ascii="Times New Roman" w:hAnsi="Times New Roman"/>
          <w:b/>
          <w:sz w:val="16"/>
        </w:rPr>
        <w:t xml:space="preserve">(Full title of plan) </w:t>
      </w:r>
    </w:p>
    <w:p>
      <w:pPr>
        <w:pStyle w:val="TextBody"/>
        <w:spacing w:before="240" w:after="0"/>
        <w:jc w:val="center"/>
        <w:rPr>
          <w:rFonts w:ascii="Times New Roman" w:hAnsi="Times New Roman"/>
          <w:b/>
          <w:sz w:val="20"/>
        </w:rPr>
      </w:pPr>
      <w:r>
        <w:rPr>
          <w:rFonts w:ascii="Times New Roman" w:hAnsi="Times New Roman"/>
          <w:b/>
          <w:sz w:val="20"/>
        </w:rPr>
        <w:t xml:space="preserve">Bobak Azamian, M.D., Ph.D. </w:t>
      </w:r>
    </w:p>
    <w:p>
      <w:pPr>
        <w:pStyle w:val="TextBody"/>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Tarsus Pharmaceuticals, Inc. </w:t>
      </w:r>
    </w:p>
    <w:p>
      <w:pPr>
        <w:pStyle w:val="TextBody"/>
        <w:spacing w:before="0" w:after="0"/>
        <w:jc w:val="center"/>
        <w:rPr>
          <w:rFonts w:ascii="Times New Roman" w:hAnsi="Times New Roman"/>
          <w:b/>
          <w:sz w:val="20"/>
        </w:rPr>
      </w:pPr>
      <w:r>
        <w:rPr>
          <w:rFonts w:ascii="Times New Roman" w:hAnsi="Times New Roman"/>
          <w:b/>
          <w:sz w:val="20"/>
        </w:rPr>
        <w:t xml:space="preserve">15440 Laguna Canyon Road, Suite 160 </w:t>
      </w:r>
    </w:p>
    <w:p>
      <w:pPr>
        <w:pStyle w:val="TextBody"/>
        <w:spacing w:before="0" w:after="0"/>
        <w:jc w:val="center"/>
        <w:rPr>
          <w:rFonts w:ascii="Times New Roman" w:hAnsi="Times New Roman"/>
          <w:b/>
          <w:sz w:val="20"/>
        </w:rPr>
      </w:pPr>
      <w:r>
        <w:rPr>
          <w:rFonts w:ascii="Times New Roman" w:hAnsi="Times New Roman"/>
          <w:b/>
          <w:sz w:val="20"/>
        </w:rPr>
        <w:t xml:space="preserve">Irvine, CA 92618 </w:t>
      </w:r>
    </w:p>
    <w:p>
      <w:pPr>
        <w:pStyle w:val="TextBody"/>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spacing w:before="240" w:after="0"/>
        <w:jc w:val="center"/>
        <w:rPr>
          <w:rFonts w:ascii="Times New Roman" w:hAnsi="Times New Roman"/>
          <w:b/>
          <w:sz w:val="20"/>
        </w:rPr>
      </w:pPr>
      <w:r>
        <w:rPr>
          <w:rFonts w:ascii="Times New Roman" w:hAnsi="Times New Roman"/>
          <w:b/>
          <w:sz w:val="20"/>
        </w:rPr>
        <w:t xml:space="preserve">(949) 409-9820 </w:t>
      </w:r>
    </w:p>
    <w:p>
      <w:pPr>
        <w:pStyle w:val="TextBody"/>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i/>
          <w:sz w:val="20"/>
        </w:rPr>
      </w:pPr>
      <w:r>
        <w:rPr>
          <w:rFonts w:ascii="Times New Roman" w:hAnsi="Times New Roman"/>
          <w:b/>
          <w:i/>
          <w:sz w:val="20"/>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Ilan Lovinsky</w:t>
            </w:r>
          </w:p>
          <w:p>
            <w:pPr>
              <w:pStyle w:val="TableContents"/>
              <w:spacing w:before="0" w:after="0"/>
              <w:jc w:val="center"/>
              <w:rPr>
                <w:rFonts w:ascii="Times New Roman" w:hAnsi="Times New Roman"/>
                <w:b/>
                <w:sz w:val="20"/>
              </w:rPr>
            </w:pPr>
            <w:r>
              <w:rPr>
                <w:rFonts w:ascii="Times New Roman" w:hAnsi="Times New Roman"/>
                <w:b/>
                <w:sz w:val="20"/>
              </w:rPr>
              <w:t>Ryan J. Gunderson</w:t>
            </w:r>
          </w:p>
          <w:p>
            <w:pPr>
              <w:pStyle w:val="TableContents"/>
              <w:spacing w:before="0" w:after="0"/>
              <w:jc w:val="center"/>
              <w:rPr>
                <w:rFonts w:ascii="Times New Roman" w:hAnsi="Times New Roman"/>
                <w:b/>
                <w:sz w:val="20"/>
              </w:rPr>
            </w:pPr>
            <w:r>
              <w:rPr>
                <w:rFonts w:ascii="Times New Roman" w:hAnsi="Times New Roman"/>
                <w:b/>
                <w:sz w:val="20"/>
              </w:rPr>
              <w:t>Gunderson Dettmer Stough Villeneuve</w:t>
              <w:br/>
              <w:t>Franklin &amp; Hachigian, LLP</w:t>
            </w:r>
          </w:p>
          <w:p>
            <w:pPr>
              <w:pStyle w:val="TableContents"/>
              <w:spacing w:before="0" w:after="0"/>
              <w:jc w:val="center"/>
              <w:rPr>
                <w:rFonts w:ascii="Times New Roman" w:hAnsi="Times New Roman"/>
                <w:b/>
                <w:sz w:val="20"/>
              </w:rPr>
            </w:pPr>
            <w:r>
              <w:rPr>
                <w:rFonts w:ascii="Times New Roman" w:hAnsi="Times New Roman"/>
                <w:b/>
                <w:sz w:val="20"/>
              </w:rPr>
              <w:t>3570 Carmel Mountain Road, Suite 200</w:t>
            </w:r>
          </w:p>
          <w:p>
            <w:pPr>
              <w:pStyle w:val="TableContents"/>
              <w:spacing w:before="0" w:after="0"/>
              <w:jc w:val="center"/>
              <w:rPr>
                <w:rFonts w:ascii="Times New Roman" w:hAnsi="Times New Roman"/>
                <w:b/>
                <w:sz w:val="20"/>
              </w:rPr>
            </w:pPr>
            <w:r>
              <w:rPr>
                <w:rFonts w:ascii="Times New Roman" w:hAnsi="Times New Roman"/>
                <w:b/>
                <w:sz w:val="20"/>
              </w:rPr>
              <w:t>San Diego, CA 92130</w:t>
            </w:r>
          </w:p>
          <w:p>
            <w:pPr>
              <w:pStyle w:val="TableContents"/>
              <w:spacing w:before="0" w:after="20"/>
              <w:jc w:val="center"/>
              <w:rPr>
                <w:rFonts w:ascii="Times New Roman" w:hAnsi="Times New Roman"/>
                <w:b/>
                <w:sz w:val="20"/>
              </w:rPr>
            </w:pPr>
            <w:r>
              <w:rPr>
                <w:rFonts w:ascii="Times New Roman" w:hAnsi="Times New Roman"/>
                <w:b/>
                <w:sz w:val="20"/>
              </w:rPr>
              <w:t>(858) 436-8000</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Leo M. Greenstein</w:t>
            </w:r>
          </w:p>
          <w:p>
            <w:pPr>
              <w:pStyle w:val="TableContents"/>
              <w:spacing w:before="0" w:after="0"/>
              <w:jc w:val="center"/>
              <w:rPr>
                <w:rFonts w:ascii="Times New Roman" w:hAnsi="Times New Roman"/>
                <w:b/>
                <w:sz w:val="20"/>
              </w:rPr>
            </w:pPr>
            <w:r>
              <w:rPr>
                <w:rFonts w:ascii="Times New Roman" w:hAnsi="Times New Roman"/>
                <w:b/>
                <w:sz w:val="20"/>
              </w:rPr>
              <w:t>Chief Financial Officer</w:t>
            </w:r>
          </w:p>
          <w:p>
            <w:pPr>
              <w:pStyle w:val="TableContents"/>
              <w:spacing w:before="0" w:after="0"/>
              <w:jc w:val="center"/>
              <w:rPr>
                <w:rFonts w:ascii="Times New Roman" w:hAnsi="Times New Roman"/>
                <w:b/>
                <w:sz w:val="20"/>
              </w:rPr>
            </w:pPr>
            <w:r>
              <w:rPr>
                <w:rFonts w:ascii="Times New Roman" w:hAnsi="Times New Roman"/>
                <w:b/>
                <w:sz w:val="20"/>
              </w:rPr>
              <w:t>Tarsus Pharmaceuticals, Inc.</w:t>
            </w:r>
          </w:p>
          <w:p>
            <w:pPr>
              <w:pStyle w:val="TableContents"/>
              <w:spacing w:before="0" w:after="0"/>
              <w:jc w:val="center"/>
              <w:rPr>
                <w:rFonts w:ascii="Times New Roman" w:hAnsi="Times New Roman"/>
                <w:b/>
                <w:sz w:val="20"/>
              </w:rPr>
            </w:pPr>
            <w:r>
              <w:rPr>
                <w:rFonts w:ascii="Times New Roman" w:hAnsi="Times New Roman"/>
                <w:b/>
                <w:sz w:val="20"/>
              </w:rPr>
              <w:t>15440 Laguna Canyon Road, Suite 160</w:t>
            </w:r>
          </w:p>
          <w:p>
            <w:pPr>
              <w:pStyle w:val="TableContents"/>
              <w:spacing w:before="0" w:after="0"/>
              <w:jc w:val="center"/>
              <w:rPr>
                <w:rFonts w:ascii="Times New Roman" w:hAnsi="Times New Roman"/>
                <w:b/>
                <w:sz w:val="20"/>
              </w:rPr>
            </w:pPr>
            <w:r>
              <w:rPr>
                <w:rFonts w:ascii="Times New Roman" w:hAnsi="Times New Roman"/>
                <w:b/>
                <w:sz w:val="20"/>
              </w:rPr>
              <w:t>Irvine, CA 92618</w:t>
            </w:r>
          </w:p>
          <w:p>
            <w:pPr>
              <w:pStyle w:val="TableContents"/>
              <w:spacing w:before="0" w:after="20"/>
              <w:jc w:val="center"/>
              <w:rPr>
                <w:rFonts w:ascii="Times New Roman" w:hAnsi="Times New Roman"/>
                <w:b/>
                <w:sz w:val="20"/>
              </w:rPr>
            </w:pPr>
            <w:r>
              <w:rPr>
                <w:rFonts w:ascii="Times New Roman" w:hAnsi="Times New Roman"/>
                <w:b/>
                <w:sz w:val="20"/>
              </w:rPr>
              <w:t>(949) 409-9820</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09"/>
        <w:gridCol w:w="100"/>
        <w:gridCol w:w="1482"/>
        <w:gridCol w:w="100"/>
        <w:gridCol w:w="1399"/>
        <w:gridCol w:w="100"/>
        <w:gridCol w:w="1538"/>
        <w:gridCol w:w="100"/>
        <w:gridCol w:w="1377"/>
      </w:tblGrid>
      <w:tr>
        <w:trPr/>
        <w:tc>
          <w:tcPr>
            <w:tcW w:w="400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r>
        <w:trPr/>
        <w:tc>
          <w:tcPr>
            <w:tcW w:w="4009"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Title of Securities</w:t>
            </w:r>
          </w:p>
          <w:p>
            <w:pPr>
              <w:pStyle w:val="TableContents"/>
              <w:spacing w:before="0" w:after="20"/>
              <w:jc w:val="center"/>
              <w:rPr>
                <w:rFonts w:ascii="Times New Roman" w:hAnsi="Times New Roman"/>
                <w:b/>
                <w:sz w:val="16"/>
              </w:rPr>
            </w:pPr>
            <w:r>
              <w:rPr>
                <w:rFonts w:ascii="Times New Roman" w:hAnsi="Times New Roman"/>
                <w:b/>
                <w:sz w:val="16"/>
              </w:rPr>
              <w:t>to be Registered</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2"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Amount</w:t>
            </w:r>
          </w:p>
          <w:p>
            <w:pPr>
              <w:pStyle w:val="TableContents"/>
              <w:spacing w:before="0" w:after="0"/>
              <w:jc w:val="center"/>
              <w:rPr>
                <w:rFonts w:ascii="Times New Roman" w:hAnsi="Times New Roman"/>
                <w:b/>
                <w:sz w:val="16"/>
              </w:rPr>
            </w:pPr>
            <w:r>
              <w:rPr>
                <w:rFonts w:ascii="Times New Roman" w:hAnsi="Times New Roman"/>
                <w:b/>
                <w:sz w:val="16"/>
              </w:rPr>
              <w:t>to be</w:t>
            </w:r>
          </w:p>
          <w:p>
            <w:pPr>
              <w:pStyle w:val="TableContents"/>
              <w:spacing w:before="0" w:after="20"/>
              <w:jc w:val="center"/>
              <w:rPr>
                <w:rFonts w:ascii="Times New Roman" w:hAnsi="Times New Roman"/>
                <w:b/>
                <w:sz w:val="16"/>
              </w:rPr>
            </w:pPr>
            <w:r>
              <w:rPr>
                <w:rFonts w:ascii="Times New Roman" w:hAnsi="Times New Roman"/>
                <w:b/>
                <w:sz w:val="16"/>
              </w:rPr>
              <w:t>Registered(1)</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99"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Proposed</w:t>
            </w:r>
          </w:p>
          <w:p>
            <w:pPr>
              <w:pStyle w:val="TableContents"/>
              <w:spacing w:before="0" w:after="0"/>
              <w:jc w:val="center"/>
              <w:rPr>
                <w:rFonts w:ascii="Times New Roman" w:hAnsi="Times New Roman"/>
                <w:b/>
                <w:sz w:val="16"/>
              </w:rPr>
            </w:pPr>
            <w:r>
              <w:rPr>
                <w:rFonts w:ascii="Times New Roman" w:hAnsi="Times New Roman"/>
                <w:b/>
                <w:sz w:val="16"/>
              </w:rPr>
              <w:t>Maximum</w:t>
            </w:r>
          </w:p>
          <w:p>
            <w:pPr>
              <w:pStyle w:val="TableContents"/>
              <w:spacing w:before="0" w:after="0"/>
              <w:jc w:val="center"/>
              <w:rPr>
                <w:rFonts w:ascii="Times New Roman" w:hAnsi="Times New Roman"/>
                <w:b/>
                <w:sz w:val="16"/>
              </w:rPr>
            </w:pPr>
            <w:r>
              <w:rPr>
                <w:rFonts w:ascii="Times New Roman" w:hAnsi="Times New Roman"/>
                <w:b/>
                <w:sz w:val="16"/>
              </w:rPr>
              <w:t>Offering Price</w:t>
            </w:r>
          </w:p>
          <w:p>
            <w:pPr>
              <w:pStyle w:val="TableContents"/>
              <w:spacing w:before="0" w:after="20"/>
              <w:jc w:val="center"/>
              <w:rPr>
                <w:rFonts w:ascii="Times New Roman" w:hAnsi="Times New Roman"/>
                <w:b/>
                <w:sz w:val="16"/>
              </w:rPr>
            </w:pPr>
            <w:r>
              <w:rPr>
                <w:rFonts w:ascii="Times New Roman" w:hAnsi="Times New Roman"/>
                <w:b/>
                <w:sz w:val="16"/>
              </w:rPr>
              <w:t>Per Share</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8"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Proposed</w:t>
            </w:r>
          </w:p>
          <w:p>
            <w:pPr>
              <w:pStyle w:val="TableContents"/>
              <w:spacing w:before="0" w:after="0"/>
              <w:jc w:val="center"/>
              <w:rPr>
                <w:rFonts w:ascii="Times New Roman" w:hAnsi="Times New Roman"/>
                <w:b/>
                <w:sz w:val="16"/>
              </w:rPr>
            </w:pPr>
            <w:r>
              <w:rPr>
                <w:rFonts w:ascii="Times New Roman" w:hAnsi="Times New Roman"/>
                <w:b/>
                <w:sz w:val="16"/>
              </w:rPr>
              <w:t>Maximum</w:t>
            </w:r>
          </w:p>
          <w:p>
            <w:pPr>
              <w:pStyle w:val="TableContents"/>
              <w:spacing w:before="0" w:after="0"/>
              <w:jc w:val="center"/>
              <w:rPr>
                <w:rFonts w:ascii="Times New Roman" w:hAnsi="Times New Roman"/>
                <w:b/>
                <w:sz w:val="16"/>
              </w:rPr>
            </w:pPr>
            <w:r>
              <w:rPr>
                <w:rFonts w:ascii="Times New Roman" w:hAnsi="Times New Roman"/>
                <w:b/>
                <w:sz w:val="16"/>
              </w:rPr>
              <w:t>Aggregate</w:t>
            </w:r>
          </w:p>
          <w:p>
            <w:pPr>
              <w:pStyle w:val="TableContents"/>
              <w:spacing w:before="0" w:after="20"/>
              <w:jc w:val="center"/>
              <w:rPr>
                <w:rFonts w:ascii="Times New Roman" w:hAnsi="Times New Roman"/>
                <w:b/>
                <w:sz w:val="16"/>
              </w:rPr>
            </w:pPr>
            <w:r>
              <w:rPr>
                <w:rFonts w:ascii="Times New Roman" w:hAnsi="Times New Roman"/>
                <w:b/>
                <w:sz w:val="16"/>
              </w:rPr>
              <w:t>Offering Price</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7"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Amount of</w:t>
            </w:r>
          </w:p>
          <w:p>
            <w:pPr>
              <w:pStyle w:val="TableContents"/>
              <w:spacing w:before="0" w:after="0"/>
              <w:jc w:val="center"/>
              <w:rPr>
                <w:rFonts w:ascii="Times New Roman" w:hAnsi="Times New Roman"/>
                <w:b/>
                <w:sz w:val="16"/>
              </w:rPr>
            </w:pPr>
            <w:r>
              <w:rPr>
                <w:rFonts w:ascii="Times New Roman" w:hAnsi="Times New Roman"/>
                <w:b/>
                <w:sz w:val="16"/>
              </w:rPr>
              <w:t>Registration</w:t>
            </w:r>
          </w:p>
          <w:p>
            <w:pPr>
              <w:pStyle w:val="TableContents"/>
              <w:spacing w:before="0" w:after="20"/>
              <w:jc w:val="center"/>
              <w:rPr>
                <w:rFonts w:ascii="Times New Roman" w:hAnsi="Times New Roman"/>
                <w:b/>
                <w:sz w:val="16"/>
              </w:rPr>
            </w:pPr>
            <w:r>
              <w:rPr>
                <w:rFonts w:ascii="Times New Roman" w:hAnsi="Times New Roman"/>
                <w:b/>
                <w:sz w:val="16"/>
              </w:rPr>
              <w:t>Fee</w:t>
            </w:r>
          </w:p>
        </w:tc>
      </w:tr>
      <w:tr>
        <w:trPr/>
        <w:tc>
          <w:tcPr>
            <w:tcW w:w="4009"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Common Stock, $0.0001 par value per share, reserved for issuance pursuant to the 2020 Equity Incentive Plan</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2" w:type="dxa"/>
            <w:tcBorders>
              <w:top w:val="single" w:sz="2" w:space="0" w:color="000000"/>
            </w:tcBorders>
            <w:shd w:fill="auto" w:val="clear"/>
            <w:tcMar>
              <w:top w:w="28" w:type="dxa"/>
            </w:tcMar>
            <w:vAlign w:val="bottom"/>
          </w:tcPr>
          <w:p>
            <w:pPr>
              <w:pStyle w:val="TableContents"/>
              <w:spacing w:before="0" w:after="283"/>
              <w:jc w:val="center"/>
              <w:rPr/>
            </w:pPr>
            <w:r>
              <w:rPr/>
              <w:t>820,120(2)(3)</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99" w:type="dxa"/>
            <w:tcBorders>
              <w:top w:val="single" w:sz="2" w:space="0" w:color="000000"/>
            </w:tcBorders>
            <w:shd w:fill="auto" w:val="clear"/>
            <w:tcMar>
              <w:top w:w="28" w:type="dxa"/>
            </w:tcMar>
            <w:vAlign w:val="bottom"/>
          </w:tcPr>
          <w:p>
            <w:pPr>
              <w:pStyle w:val="TableContents"/>
              <w:spacing w:before="0" w:after="283"/>
              <w:jc w:val="center"/>
              <w:rPr/>
            </w:pPr>
            <w:r>
              <w:rPr/>
              <w:t>$29.82(4)</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8" w:type="dxa"/>
            <w:tcBorders>
              <w:top w:val="single" w:sz="2" w:space="0" w:color="000000"/>
            </w:tcBorders>
            <w:shd w:fill="auto" w:val="clear"/>
            <w:tcMar>
              <w:top w:w="28" w:type="dxa"/>
            </w:tcMar>
            <w:vAlign w:val="bottom"/>
          </w:tcPr>
          <w:p>
            <w:pPr>
              <w:pStyle w:val="TableContents"/>
              <w:spacing w:before="0" w:after="283"/>
              <w:jc w:val="center"/>
              <w:rPr/>
            </w:pPr>
            <w:r>
              <w:rPr/>
              <w:t>$24,455,978.40</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7" w:type="dxa"/>
            <w:tcBorders>
              <w:top w:val="single" w:sz="2" w:space="0" w:color="000000"/>
            </w:tcBorders>
            <w:shd w:fill="auto" w:val="clear"/>
            <w:tcMar>
              <w:top w:w="28" w:type="dxa"/>
            </w:tcMar>
            <w:vAlign w:val="bottom"/>
          </w:tcPr>
          <w:p>
            <w:pPr>
              <w:pStyle w:val="TableContents"/>
              <w:spacing w:before="0" w:after="283"/>
              <w:jc w:val="center"/>
              <w:rPr/>
            </w:pPr>
            <w:r>
              <w:rPr/>
              <w:t>$2,668.15</w:t>
            </w:r>
          </w:p>
        </w:tc>
      </w:tr>
      <w:tr>
        <w:trPr/>
        <w:tc>
          <w:tcPr>
            <w:tcW w:w="4009"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Common Stock, $0.0001 par value per share, reserved for issuance pursuant to the 2020 Employee Stock Purchase Plan</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2" w:type="dxa"/>
            <w:tcBorders>
              <w:top w:val="single" w:sz="2" w:space="0" w:color="000000"/>
            </w:tcBorders>
            <w:shd w:fill="auto" w:val="clear"/>
            <w:tcMar>
              <w:top w:w="28" w:type="dxa"/>
            </w:tcMar>
            <w:vAlign w:val="bottom"/>
          </w:tcPr>
          <w:p>
            <w:pPr>
              <w:pStyle w:val="TableContents"/>
              <w:spacing w:before="0" w:after="283"/>
              <w:jc w:val="center"/>
              <w:rPr/>
            </w:pPr>
            <w:r>
              <w:rPr/>
              <w:t>205,030(5)(3)</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99" w:type="dxa"/>
            <w:tcBorders>
              <w:top w:val="single" w:sz="2" w:space="0" w:color="000000"/>
            </w:tcBorders>
            <w:shd w:fill="auto" w:val="clear"/>
            <w:tcMar>
              <w:top w:w="28" w:type="dxa"/>
            </w:tcMar>
            <w:vAlign w:val="bottom"/>
          </w:tcPr>
          <w:p>
            <w:pPr>
              <w:pStyle w:val="TableContents"/>
              <w:spacing w:before="0" w:after="283"/>
              <w:jc w:val="center"/>
              <w:rPr/>
            </w:pPr>
            <w:r>
              <w:rPr/>
              <w:t>$25.35(6)</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8" w:type="dxa"/>
            <w:tcBorders>
              <w:top w:val="single" w:sz="2" w:space="0" w:color="000000"/>
            </w:tcBorders>
            <w:shd w:fill="auto" w:val="clear"/>
            <w:tcMar>
              <w:top w:w="28" w:type="dxa"/>
            </w:tcMar>
            <w:vAlign w:val="bottom"/>
          </w:tcPr>
          <w:p>
            <w:pPr>
              <w:pStyle w:val="TableContents"/>
              <w:spacing w:before="0" w:after="283"/>
              <w:jc w:val="center"/>
              <w:rPr/>
            </w:pPr>
            <w:r>
              <w:rPr/>
              <w:t>$5,197,510.50</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7" w:type="dxa"/>
            <w:tcBorders>
              <w:top w:val="single" w:sz="2" w:space="0" w:color="000000"/>
            </w:tcBorders>
            <w:shd w:fill="auto" w:val="clear"/>
            <w:tcMar>
              <w:top w:w="28" w:type="dxa"/>
            </w:tcMar>
            <w:vAlign w:val="bottom"/>
          </w:tcPr>
          <w:p>
            <w:pPr>
              <w:pStyle w:val="TableContents"/>
              <w:spacing w:before="0" w:after="283"/>
              <w:jc w:val="center"/>
              <w:rPr/>
            </w:pPr>
            <w:r>
              <w:rPr/>
              <w:t>$567.05</w:t>
            </w:r>
          </w:p>
        </w:tc>
      </w:tr>
      <w:tr>
        <w:trPr/>
        <w:tc>
          <w:tcPr>
            <w:tcW w:w="4009" w:type="dxa"/>
            <w:tcBorders>
              <w:top w:val="single" w:sz="2" w:space="0" w:color="000000"/>
            </w:tcBorders>
            <w:shd w:fill="auto" w:val="clear"/>
            <w:tcMar>
              <w:top w:w="28" w:type="dxa"/>
            </w:tcMar>
          </w:tcPr>
          <w:p>
            <w:pPr>
              <w:pStyle w:val="TableContents"/>
              <w:spacing w:before="0" w:after="0"/>
              <w:rPr>
                <w:rFonts w:ascii="Times New Roman" w:hAnsi="Times New Roman"/>
                <w:b/>
                <w:sz w:val="20"/>
              </w:rPr>
            </w:pPr>
            <w:r>
              <w:rPr>
                <w:rFonts w:ascii="Times New Roman" w:hAnsi="Times New Roman"/>
                <w:b/>
                <w:sz w:val="20"/>
              </w:rPr>
              <w:t>TOTAL</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2" w:type="dxa"/>
            <w:tcBorders>
              <w:top w:val="single" w:sz="2" w:space="0" w:color="000000"/>
            </w:tcBorders>
            <w:shd w:fill="auto" w:val="clear"/>
            <w:tcMar>
              <w:top w:w="28" w:type="dxa"/>
            </w:tcMar>
            <w:vAlign w:val="bottom"/>
          </w:tcPr>
          <w:p>
            <w:pPr>
              <w:pStyle w:val="TableContents"/>
              <w:spacing w:before="0" w:after="283"/>
              <w:jc w:val="center"/>
              <w:rPr/>
            </w:pPr>
            <w:r>
              <w:rPr/>
              <w:t>1,025,150</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99" w:type="dxa"/>
            <w:tcBorders>
              <w:top w:val="single" w:sz="2" w:space="0" w:color="000000"/>
            </w:tcBorders>
            <w:shd w:fill="auto" w:val="clear"/>
            <w:tcMar>
              <w:top w:w="28" w:type="dxa"/>
            </w:tcMar>
            <w:vAlign w:val="bottom"/>
          </w:tcPr>
          <w:p>
            <w:pPr>
              <w:pStyle w:val="TableContents"/>
              <w:spacing w:before="0" w:after="283"/>
              <w:rPr/>
            </w:pPr>
            <w:r>
              <w:rPr/>
              <w:t> </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8" w:type="dxa"/>
            <w:tcBorders>
              <w:top w:val="single" w:sz="2" w:space="0" w:color="000000"/>
            </w:tcBorders>
            <w:shd w:fill="auto" w:val="clear"/>
            <w:tcMar>
              <w:top w:w="28" w:type="dxa"/>
            </w:tcMar>
            <w:vAlign w:val="bottom"/>
          </w:tcPr>
          <w:p>
            <w:pPr>
              <w:pStyle w:val="TableContents"/>
              <w:spacing w:before="0" w:after="283"/>
              <w:jc w:val="center"/>
              <w:rPr/>
            </w:pPr>
            <w:r>
              <w:rPr/>
              <w:t>$29,653,488.90</w:t>
            </w:r>
          </w:p>
        </w:tc>
        <w:tc>
          <w:tcPr>
            <w:tcW w:w="10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7" w:type="dxa"/>
            <w:tcBorders>
              <w:top w:val="single" w:sz="2" w:space="0" w:color="000000"/>
            </w:tcBorders>
            <w:shd w:fill="auto" w:val="clear"/>
            <w:tcMar>
              <w:top w:w="28" w:type="dxa"/>
            </w:tcMar>
            <w:vAlign w:val="bottom"/>
          </w:tcPr>
          <w:p>
            <w:pPr>
              <w:pStyle w:val="TableContents"/>
              <w:spacing w:before="0" w:after="283"/>
              <w:jc w:val="center"/>
              <w:rPr/>
            </w:pPr>
            <w:r>
              <w:rPr/>
              <w:t>$3,235.20</w:t>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r>
        <w:trPr/>
        <w:tc>
          <w:tcPr>
            <w:tcW w:w="10205" w:type="dxa"/>
            <w:gridSpan w:val="9"/>
            <w:tcBorders/>
            <w:shd w:fill="auto" w:val="clear"/>
            <w:vAlign w:val="bottom"/>
          </w:tcPr>
          <w:p>
            <w:pPr>
              <w:pStyle w:val="TableContents"/>
              <w:pBdr>
                <w:top w:val="single" w:sz="2" w:space="1" w:color="000000"/>
              </w:pBdr>
              <w:spacing w:before="0" w:after="0"/>
              <w:rPr/>
            </w:pPr>
            <w:r>
              <w:rPr/>
              <w: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416(a) under the Securities Act of 1933, as amended(the Securities Act), this Registration Statement on Form S-8 (the Registration Statement) shall also cover any additional shares of Registrants common stock, par value $0.0001 per share (the Common Stock) that become issuable under (a) the 2020 Equity Incentive Plan (the 2020 Plan) and (b) the Registrants 2020 Employee Stock Purchase Plan (the 2020 ESPP) as a result of any stock dividend, stock split, recapitalization, or other similar transaction effected without the receipt of consideration that results in an increase to the number of outstanding shares of Registrants common stock, as applicable.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Common Stock that were automatically added to the shares reserved for issuance under the 2020 Plan on January 1, 2021 pursuant to an evergreen provision contained in the 2020 Plan. Pursuant to such provision, the number of shares reserved for issuance under the 2020 Plan automatically increases on the first day of each fiscal year of the Registrant during the term of the 2020 Plan, commencing in 2021 and ending in (and including) 2030, by a number equal to the lesser of (a) 4% of the total number of shares of Common Stock actually issued and outstanding on the last day of the prior fiscal year, or (b) a number of shares determined by our board of directors. </w:t>
            </w:r>
          </w:p>
        </w:tc>
      </w:tr>
    </w:tbl>
    <w:p>
      <w:pPr>
        <w:pStyle w:val="TextBody"/>
        <w:spacing w:before="120" w:after="0"/>
        <w:jc w:val="left"/>
        <w:rPr>
          <w:rFonts w:ascii="Times New Roman" w:hAnsi="Times New Roman"/>
          <w:sz w:val="20"/>
        </w:rPr>
      </w:pPr>
      <w:r>
        <w:rPr>
          <w:rFonts w:ascii="Times New Roman" w:hAnsi="Times New Roman"/>
          <w:sz w:val="20"/>
        </w:rPr>
        <w:t xml:space="preserve">In general, to the extent that any awards under the 2020 Plan are forfeited, cancelled or expire for any reason before being exercised or settled in full, if any awards are settled in cash or if shares issued under the 2020 Plan are reacquired by the Registrant pursuant to a forfeiture provision, repurchase right or for any other reason, those shares will again become available for issuance under the 2020 Plan, as will shares applied to pay the exercise or purchase price of an award or to satisfy tax withholding obligations related to any award.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Common Stock issuable under the 2020 Plan and 2020 ESPP were previously registered on Registration Statement on Form S-8 filed by the Registrant with the Securities and Exchange Commission on October 20, 2020 (File No. 333-249571).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in accordance with Rule 457(h) under the Securities Act and based upon the average of the high and low price per share of the Registrants Common Stock as reported on the Nasdaq Global Select Market on March 26, 2021.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shares of Common Stock that were automatically added to the shares reserved for issuance under the 2020 ESPP on January 1, 2021, pursuant to an evergreen provision contained in the 2020 ESPP. Pursuant to such provision, the number of shares reserved for issuance under the 2020 ESPP automatically increases on the first day of each fiscal year of the Registrant during the term of the 2020 ESPP, commencing in 2021 and ending in (and including) 2040, by a number equal to the least of (a) 1% of the total number of shares of Common Stock actually issued and outstanding on the last day of the prior fiscal year, (b) 2,300,000, or (c) a number of shares determined by our board of directors.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in accordance with Rule 457(h) under the Securities Act and based upon the average of the high and low prices of the Registrants common stock as reported on the Nasdaq Global Select Market on March 26, 2021, multiplied by 85%, which is the percentage of the price per share applicable to purchasers under the 2020 ESPP.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spacing w:before="240" w:after="0"/>
        <w:jc w:val="left"/>
        <w:rPr>
          <w:rFonts w:ascii="Times New Roman" w:hAnsi="Times New Roman"/>
          <w:sz w:val="20"/>
        </w:rPr>
      </w:pPr>
      <w:r>
        <w:rPr>
          <w:rFonts w:ascii="Times New Roman" w:hAnsi="Times New Roman"/>
          <w:sz w:val="20"/>
        </w:rPr>
        <w:t xml:space="preserve">The information specified in this Part I is omitted from this Registration Statement on Form S-8 (the Registration Statement) in accordance with the provisions of Rule 428 under the Securities Act of 1933, as amended (the Securities Act). In accordance with the rules and regulations of the Securities and Exchange Commission (the SEC), and the instructions to Form S-8, such documents are not being filed with the SEC either as part of this Registration Statement or as prospectuses or prospectus supplements pursuant to Rule 424 under the Securities Act. </w:t>
      </w:r>
    </w:p>
    <w:p>
      <w:pPr>
        <w:pStyle w:val="TextBody"/>
        <w:spacing w:before="48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3.</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spacing w:before="120" w:after="0"/>
        <w:jc w:val="left"/>
        <w:rPr>
          <w:rFonts w:ascii="Times New Roman" w:hAnsi="Times New Roman"/>
          <w:sz w:val="20"/>
        </w:rPr>
      </w:pPr>
      <w:r>
        <w:rPr>
          <w:rFonts w:ascii="Times New Roman" w:hAnsi="Times New Roman"/>
          <w:sz w:val="20"/>
        </w:rPr>
        <w:t xml:space="preserve">Tarsus Pharmaceuticals, Inc.(the Registrant) hereby incorporates by reference into this Registration Statement the following documents previously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pPr>
            <w:r>
              <w:rPr>
                <w:rFonts w:ascii="Times New Roman" w:hAnsi="Times New Roman"/>
                <w:sz w:val="20"/>
              </w:rPr>
              <w:t xml:space="preserve">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2020, filed with the SEC on March 31,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other reports filed pursuant to Section 13(a) or 15(d) of the Exchange Act of 1934, as amended (the Exchange Act) since the end of the fiscal year covered by the registrant document referred to in (a) above;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pPr>
            <w:r>
              <w:rPr>
                <w:rFonts w:ascii="Times New Roman" w:hAnsi="Times New Roman"/>
                <w:sz w:val="20"/>
              </w:rPr>
              <w:t xml:space="preserve">the description of the Registrants common stock contained in the Registrants Registration Statement on </w:t>
            </w:r>
            <w:hyperlink r:id="rId3">
              <w:r>
                <w:rPr>
                  <w:rStyle w:val="InternetLink"/>
                  <w:rFonts w:ascii="Times New Roman" w:hAnsi="Times New Roman"/>
                  <w:sz w:val="20"/>
                </w:rPr>
                <w:t>Form 8-A</w:t>
              </w:r>
            </w:hyperlink>
            <w:r>
              <w:rPr>
                <w:rFonts w:ascii="Times New Roman" w:hAnsi="Times New Roman"/>
                <w:sz w:val="20"/>
              </w:rPr>
              <w:t xml:space="preserve"> (File No. 001-39614), filed with the SEC on October 13, 2020, including any amendments or reports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All other reports and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4.</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Description of Securities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5.</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Interests of Named Experts and Counsel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6.</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 permitted by the Delaware General Corporation Law, our amended and restated certificate of incorporation and amended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acts or omissions not in good faith or that involve intentional misconduct or a knowing violation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respect of unlawful payments of dividends or unlawful stock repurchases or redemptions as provided in Section 174 of the Delaware General Corporation Law;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any transaction from which the director derives any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 </w:t>
      </w:r>
    </w:p>
    <w:p>
      <w:pPr>
        <w:pStyle w:val="TextBody"/>
        <w:spacing w:before="240" w:after="0"/>
        <w:jc w:val="left"/>
        <w:rPr>
          <w:rFonts w:ascii="Times New Roman" w:hAnsi="Times New Roman"/>
          <w:sz w:val="20"/>
        </w:rPr>
      </w:pPr>
      <w:r>
        <w:rPr>
          <w:rFonts w:ascii="Times New Roman" w:hAnsi="Times New Roman"/>
          <w:sz w:val="20"/>
        </w:rPr>
        <w:t xml:space="preserve">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 </w:t>
      </w:r>
    </w:p>
    <w:p>
      <w:pPr>
        <w:pStyle w:val="TextBody"/>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 </w:t>
      </w:r>
    </w:p>
    <w:p>
      <w:pPr>
        <w:pStyle w:val="TextBody"/>
        <w:spacing w:before="240" w:after="0"/>
        <w:jc w:val="left"/>
        <w:rPr>
          <w:rFonts w:ascii="Times New Roman" w:hAnsi="Times New Roman"/>
          <w:sz w:val="20"/>
        </w:rPr>
      </w:pPr>
      <w:r>
        <w:rPr>
          <w:rFonts w:ascii="Times New Roman" w:hAnsi="Times New Roman"/>
          <w:sz w:val="20"/>
        </w:rPr>
        <w:t xml:space="preserve">We currently carry and intend to continue to carry liability insurance for our directors and 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7.</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Exemption from Registration Claimed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8.</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exhibits are incorporated herein by reference. </w:t>
      </w:r>
    </w:p>
    <w:p>
      <w:pPr>
        <w:pStyle w:val="TextBody"/>
        <w:spacing w:before="48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77"/>
        <w:gridCol w:w="338"/>
        <w:gridCol w:w="4476"/>
        <w:gridCol w:w="211"/>
        <w:gridCol w:w="425"/>
        <w:gridCol w:w="211"/>
        <w:gridCol w:w="1100"/>
        <w:gridCol w:w="211"/>
        <w:gridCol w:w="572"/>
        <w:gridCol w:w="211"/>
        <w:gridCol w:w="796"/>
        <w:gridCol w:w="211"/>
        <w:gridCol w:w="766"/>
      </w:tblGrid>
      <w:tr>
        <w:trPr/>
        <w:tc>
          <w:tcPr>
            <w:tcW w:w="67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44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677"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447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526"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Incorporated by Reference</w:t>
            </w:r>
          </w:p>
        </w:tc>
        <w:tc>
          <w:tcPr>
            <w:tcW w:w="211"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pPr>
            <w:r>
              <w:rPr/>
              <w:t> </w:t>
            </w:r>
          </w:p>
        </w:tc>
      </w:tr>
      <w:tr>
        <w:trPr/>
        <w:tc>
          <w:tcPr>
            <w:tcW w:w="677"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338" w:type="dxa"/>
            <w:tcBorders/>
            <w:shd w:fill="auto" w:val="clear"/>
            <w:vAlign w:val="bottom"/>
          </w:tcPr>
          <w:p>
            <w:pPr>
              <w:pStyle w:val="TableContents"/>
              <w:spacing w:before="0" w:after="283"/>
              <w:rPr/>
            </w:pPr>
            <w:r>
              <w:rPr/>
              <w:t>  </w:t>
            </w:r>
          </w:p>
        </w:tc>
        <w:tc>
          <w:tcPr>
            <w:tcW w:w="4476"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c>
          <w:tcPr>
            <w:tcW w:w="21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Form</w:t>
            </w:r>
          </w:p>
        </w:tc>
        <w:tc>
          <w:tcPr>
            <w:tcW w:w="211"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File No.</w:t>
            </w:r>
          </w:p>
        </w:tc>
        <w:tc>
          <w:tcPr>
            <w:tcW w:w="211"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r>
          </w:p>
        </w:tc>
        <w:tc>
          <w:tcPr>
            <w:tcW w:w="211"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Filing</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Date</w:t>
            </w:r>
          </w:p>
        </w:tc>
        <w:tc>
          <w:tcPr>
            <w:tcW w:w="211"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Filed</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Herewith</w:t>
            </w:r>
          </w:p>
        </w:tc>
      </w:tr>
      <w:tr>
        <w:trPr>
          <w:trHeight w:val="120" w:hRule="atLeast"/>
        </w:trPr>
        <w:tc>
          <w:tcPr>
            <w:tcW w:w="677" w:type="dxa"/>
            <w:tcBorders/>
            <w:shd w:fill="auto" w:val="clear"/>
            <w:vAlign w:val="center"/>
          </w:tcPr>
          <w:p>
            <w:pPr>
              <w:pStyle w:val="TableContents"/>
              <w:spacing w:before="0" w:after="283"/>
              <w:rPr>
                <w:sz w:val="4"/>
                <w:szCs w:val="4"/>
              </w:rPr>
            </w:pPr>
            <w:r>
              <w:rPr>
                <w:sz w:val="4"/>
                <w:szCs w:val="4"/>
              </w:rPr>
            </w:r>
          </w:p>
        </w:tc>
        <w:tc>
          <w:tcPr>
            <w:tcW w:w="4814"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c>
          <w:tcPr>
            <w:tcW w:w="783" w:type="dxa"/>
            <w:gridSpan w:val="2"/>
            <w:tcBorders/>
            <w:shd w:fill="auto" w:val="clear"/>
            <w:vAlign w:val="center"/>
          </w:tcPr>
          <w:p>
            <w:pPr>
              <w:pStyle w:val="TableContents"/>
              <w:spacing w:before="0" w:after="283"/>
              <w:rPr>
                <w:sz w:val="4"/>
                <w:szCs w:val="4"/>
              </w:rPr>
            </w:pPr>
            <w:r>
              <w:rPr>
                <w:sz w:val="4"/>
                <w:szCs w:val="4"/>
              </w:rPr>
            </w:r>
          </w:p>
        </w:tc>
        <w:tc>
          <w:tcPr>
            <w:tcW w:w="1007"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r>
      <w:tr>
        <w:trPr/>
        <w:tc>
          <w:tcPr>
            <w:tcW w:w="677" w:type="dxa"/>
            <w:tcBorders/>
            <w:shd w:fill="auto" w:val="clear"/>
          </w:tcPr>
          <w:p>
            <w:pPr>
              <w:pStyle w:val="TableContents"/>
              <w:spacing w:before="0" w:after="283"/>
              <w:rPr/>
            </w:pPr>
            <w:r>
              <w:rPr/>
              <w:t>  </w:t>
            </w:r>
            <w:r>
              <w:rPr/>
              <w:t>4.1</w:t>
            </w:r>
          </w:p>
        </w:tc>
        <w:tc>
          <w:tcPr>
            <w:tcW w:w="338" w:type="dxa"/>
            <w:tcBorders/>
            <w:shd w:fill="auto" w:val="clear"/>
            <w:vAlign w:val="bottom"/>
          </w:tcPr>
          <w:p>
            <w:pPr>
              <w:pStyle w:val="TableContents"/>
              <w:spacing w:before="0" w:after="283"/>
              <w:rPr/>
            </w:pPr>
            <w:r>
              <w:rPr/>
              <w:t>  </w:t>
            </w:r>
          </w:p>
        </w:tc>
        <w:tc>
          <w:tcPr>
            <w:tcW w:w="4476" w:type="dxa"/>
            <w:tcBorders/>
            <w:shd w:fill="auto" w:val="clear"/>
          </w:tcPr>
          <w:p>
            <w:pPr>
              <w:pStyle w:val="TableContents"/>
              <w:spacing w:before="0" w:after="283"/>
              <w:rPr/>
            </w:pPr>
            <w:hyperlink r:id="rId4">
              <w:r>
                <w:rPr>
                  <w:rStyle w:val="InternetLink"/>
                </w:rPr>
                <w:t xml:space="preserve">Amended and Restated Certificate of Incorporation of the Registrant. </w:t>
              </w:r>
            </w:hyperlink>
          </w:p>
        </w:tc>
        <w:tc>
          <w:tcPr>
            <w:tcW w:w="21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8-K</w:t>
            </w:r>
          </w:p>
        </w:tc>
        <w:tc>
          <w:tcPr>
            <w:tcW w:w="211"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001-39614</w:t>
            </w:r>
          </w:p>
        </w:tc>
        <w:tc>
          <w:tcPr>
            <w:tcW w:w="211"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center"/>
              <w:rPr/>
            </w:pPr>
            <w:r>
              <w:rPr/>
              <w:t>3.1</w:t>
            </w:r>
          </w:p>
        </w:tc>
        <w:tc>
          <w:tcPr>
            <w:tcW w:w="211"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jc w:val="center"/>
              <w:rPr/>
            </w:pPr>
            <w:r>
              <w:rPr/>
              <w:t>10/20/2020</w:t>
            </w:r>
          </w:p>
        </w:tc>
        <w:tc>
          <w:tcPr>
            <w:tcW w:w="211"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center"/>
              <w:rPr/>
            </w:pPr>
            <w:r>
              <w:rPr/>
              <w:t>            </w:t>
            </w:r>
          </w:p>
        </w:tc>
      </w:tr>
      <w:tr>
        <w:trPr>
          <w:trHeight w:val="120" w:hRule="atLeast"/>
        </w:trPr>
        <w:tc>
          <w:tcPr>
            <w:tcW w:w="677" w:type="dxa"/>
            <w:tcBorders/>
            <w:shd w:fill="auto" w:val="clear"/>
            <w:vAlign w:val="center"/>
          </w:tcPr>
          <w:p>
            <w:pPr>
              <w:pStyle w:val="TableContents"/>
              <w:spacing w:before="0" w:after="283"/>
              <w:rPr>
                <w:sz w:val="4"/>
                <w:szCs w:val="4"/>
              </w:rPr>
            </w:pPr>
            <w:r>
              <w:rPr>
                <w:sz w:val="4"/>
                <w:szCs w:val="4"/>
              </w:rPr>
            </w:r>
          </w:p>
        </w:tc>
        <w:tc>
          <w:tcPr>
            <w:tcW w:w="4814"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c>
          <w:tcPr>
            <w:tcW w:w="783" w:type="dxa"/>
            <w:gridSpan w:val="2"/>
            <w:tcBorders/>
            <w:shd w:fill="auto" w:val="clear"/>
            <w:vAlign w:val="center"/>
          </w:tcPr>
          <w:p>
            <w:pPr>
              <w:pStyle w:val="TableContents"/>
              <w:spacing w:before="0" w:after="283"/>
              <w:rPr>
                <w:sz w:val="4"/>
                <w:szCs w:val="4"/>
              </w:rPr>
            </w:pPr>
            <w:r>
              <w:rPr>
                <w:sz w:val="4"/>
                <w:szCs w:val="4"/>
              </w:rPr>
            </w:r>
          </w:p>
        </w:tc>
        <w:tc>
          <w:tcPr>
            <w:tcW w:w="1007" w:type="dxa"/>
            <w:gridSpan w:val="2"/>
            <w:tcBorders/>
            <w:shd w:fill="auto" w:val="clear"/>
            <w:vAlign w:val="center"/>
          </w:tcPr>
          <w:p>
            <w:pPr>
              <w:pStyle w:val="TableContents"/>
              <w:spacing w:before="0" w:after="283"/>
              <w:rPr>
                <w:sz w:val="4"/>
                <w:szCs w:val="4"/>
              </w:rPr>
            </w:pPr>
            <w:r>
              <w:rPr>
                <w:sz w:val="4"/>
                <w:szCs w:val="4"/>
              </w:rPr>
            </w:r>
          </w:p>
        </w:tc>
        <w:tc>
          <w:tcPr>
            <w:tcW w:w="977" w:type="dxa"/>
            <w:gridSpan w:val="2"/>
            <w:tcBorders/>
            <w:shd w:fill="auto" w:val="clear"/>
            <w:vAlign w:val="center"/>
          </w:tcPr>
          <w:p>
            <w:pPr>
              <w:pStyle w:val="TableContents"/>
              <w:spacing w:before="0" w:after="283"/>
              <w:rPr>
                <w:sz w:val="4"/>
                <w:szCs w:val="4"/>
              </w:rPr>
            </w:pPr>
            <w:r>
              <w:rPr>
                <w:sz w:val="4"/>
                <w:szCs w:val="4"/>
              </w:rPr>
            </w:r>
          </w:p>
        </w:tc>
      </w:tr>
      <w:tr>
        <w:trPr/>
        <w:tc>
          <w:tcPr>
            <w:tcW w:w="677" w:type="dxa"/>
            <w:tcBorders/>
            <w:shd w:fill="auto" w:val="clear"/>
          </w:tcPr>
          <w:p>
            <w:pPr>
              <w:pStyle w:val="TableContents"/>
              <w:spacing w:before="0" w:after="283"/>
              <w:rPr/>
            </w:pPr>
            <w:r>
              <w:rPr/>
              <w:t>  </w:t>
            </w:r>
            <w:r>
              <w:rPr/>
              <w:t>4.2</w:t>
            </w:r>
          </w:p>
        </w:tc>
        <w:tc>
          <w:tcPr>
            <w:tcW w:w="338" w:type="dxa"/>
            <w:tcBorders/>
            <w:shd w:fill="auto" w:val="clear"/>
            <w:vAlign w:val="bottom"/>
          </w:tcPr>
          <w:p>
            <w:pPr>
              <w:pStyle w:val="TableContents"/>
              <w:spacing w:before="0" w:after="283"/>
              <w:rPr/>
            </w:pPr>
            <w:r>
              <w:rPr/>
              <w:t>  </w:t>
            </w:r>
          </w:p>
        </w:tc>
        <w:tc>
          <w:tcPr>
            <w:tcW w:w="4476" w:type="dxa"/>
            <w:tcBorders/>
            <w:shd w:fill="auto" w:val="clear"/>
          </w:tcPr>
          <w:p>
            <w:pPr>
              <w:pStyle w:val="TableContents"/>
              <w:spacing w:before="0" w:after="283"/>
              <w:rPr/>
            </w:pPr>
            <w:hyperlink r:id="rId5">
              <w:r>
                <w:rPr>
                  <w:rStyle w:val="InternetLink"/>
                </w:rPr>
                <w:t xml:space="preserve">Amended and Restated Bylaws of the Registrant. </w:t>
              </w:r>
            </w:hyperlink>
          </w:p>
        </w:tc>
        <w:tc>
          <w:tcPr>
            <w:tcW w:w="21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8-K</w:t>
            </w:r>
          </w:p>
        </w:tc>
        <w:tc>
          <w:tcPr>
            <w:tcW w:w="211"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001-39614</w:t>
            </w:r>
          </w:p>
        </w:tc>
        <w:tc>
          <w:tcPr>
            <w:tcW w:w="211"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center"/>
              <w:rPr/>
            </w:pPr>
            <w:r>
              <w:rPr/>
              <w:t>3.2</w:t>
            </w:r>
          </w:p>
        </w:tc>
        <w:tc>
          <w:tcPr>
            <w:tcW w:w="211"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jc w:val="center"/>
              <w:rPr/>
            </w:pPr>
            <w:r>
              <w:rPr/>
              <w:t>10/20/2020</w:t>
            </w:r>
          </w:p>
        </w:tc>
        <w:tc>
          <w:tcPr>
            <w:tcW w:w="211"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493"/>
        <w:gridCol w:w="349"/>
        <w:gridCol w:w="5338"/>
        <w:gridCol w:w="214"/>
        <w:gridCol w:w="422"/>
        <w:gridCol w:w="214"/>
        <w:gridCol w:w="1030"/>
        <w:gridCol w:w="214"/>
        <w:gridCol w:w="494"/>
        <w:gridCol w:w="214"/>
        <w:gridCol w:w="803"/>
        <w:gridCol w:w="214"/>
        <w:gridCol w:w="206"/>
      </w:tblGrid>
      <w:tr>
        <w:trPr/>
        <w:tc>
          <w:tcPr>
            <w:tcW w:w="49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533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  </w:t>
            </w:r>
            <w:r>
              <w:rPr/>
              <w:t>4.3</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r:id="rId6">
              <w:r>
                <w:rPr>
                  <w:rStyle w:val="InternetLink"/>
                </w:rPr>
                <w:t xml:space="preserve">Specimen common stock certificate of the Registrant.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center"/>
              <w:rPr/>
            </w:pPr>
            <w:r>
              <w:rPr/>
              <w:t>S-1/A</w:t>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center"/>
              <w:rPr/>
            </w:pPr>
            <w:r>
              <w:rPr/>
              <w:t>333-249076</w:t>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center"/>
              <w:rPr/>
            </w:pPr>
            <w:r>
              <w:rPr/>
              <w:t>4.1</w:t>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center"/>
              <w:rPr/>
            </w:pPr>
            <w:r>
              <w:rPr/>
              <w:t>10/09/2020</w:t>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93" w:type="dxa"/>
            <w:tcBorders/>
            <w:shd w:fill="auto" w:val="clear"/>
            <w:vAlign w:val="center"/>
          </w:tcPr>
          <w:p>
            <w:pPr>
              <w:pStyle w:val="TableContents"/>
              <w:spacing w:before="0" w:after="283"/>
              <w:rPr>
                <w:sz w:val="4"/>
                <w:szCs w:val="4"/>
              </w:rPr>
            </w:pPr>
            <w:r>
              <w:rPr>
                <w:sz w:val="4"/>
                <w:szCs w:val="4"/>
              </w:rPr>
            </w:r>
          </w:p>
        </w:tc>
        <w:tc>
          <w:tcPr>
            <w:tcW w:w="5687"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244"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1017" w:type="dxa"/>
            <w:gridSpan w:val="2"/>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  </w:t>
            </w:r>
            <w:r>
              <w:rPr/>
              <w:t>5.1</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w:anchor="d143421dex51.htm">
              <w:r>
                <w:rPr>
                  <w:rStyle w:val="InternetLink"/>
                </w:rPr>
                <w:t xml:space="preserve">Opinion of Gunderson Dettmer Stough Villeneuve Franklin &amp; Hachigian, LLP.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center"/>
              <w:rPr/>
            </w:pPr>
            <w:r>
              <w:rPr/>
              <w:t>X</w:t>
            </w:r>
          </w:p>
        </w:tc>
      </w:tr>
      <w:tr>
        <w:trPr>
          <w:trHeight w:val="120" w:hRule="atLeast"/>
        </w:trPr>
        <w:tc>
          <w:tcPr>
            <w:tcW w:w="493" w:type="dxa"/>
            <w:tcBorders/>
            <w:shd w:fill="auto" w:val="clear"/>
            <w:vAlign w:val="center"/>
          </w:tcPr>
          <w:p>
            <w:pPr>
              <w:pStyle w:val="TableContents"/>
              <w:spacing w:before="0" w:after="283"/>
              <w:rPr>
                <w:sz w:val="4"/>
                <w:szCs w:val="4"/>
              </w:rPr>
            </w:pPr>
            <w:r>
              <w:rPr>
                <w:sz w:val="4"/>
                <w:szCs w:val="4"/>
              </w:rPr>
            </w:r>
          </w:p>
        </w:tc>
        <w:tc>
          <w:tcPr>
            <w:tcW w:w="5687"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244"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1017" w:type="dxa"/>
            <w:gridSpan w:val="2"/>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23.1</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w:anchor="d143421dex231.htm">
              <w:r>
                <w:rPr>
                  <w:rStyle w:val="InternetLink"/>
                </w:rPr>
                <w:t xml:space="preserve">Consent of Independent Registered Public Accounting Firm.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center"/>
              <w:rPr/>
            </w:pPr>
            <w:r>
              <w:rPr/>
              <w:t>X</w:t>
            </w:r>
          </w:p>
        </w:tc>
      </w:tr>
      <w:tr>
        <w:trPr>
          <w:trHeight w:val="120" w:hRule="atLeast"/>
        </w:trPr>
        <w:tc>
          <w:tcPr>
            <w:tcW w:w="493" w:type="dxa"/>
            <w:tcBorders/>
            <w:shd w:fill="auto" w:val="clear"/>
            <w:vAlign w:val="center"/>
          </w:tcPr>
          <w:p>
            <w:pPr>
              <w:pStyle w:val="TableContents"/>
              <w:spacing w:before="0" w:after="283"/>
              <w:rPr>
                <w:sz w:val="4"/>
                <w:szCs w:val="4"/>
              </w:rPr>
            </w:pPr>
            <w:r>
              <w:rPr>
                <w:sz w:val="4"/>
                <w:szCs w:val="4"/>
              </w:rPr>
            </w:r>
          </w:p>
        </w:tc>
        <w:tc>
          <w:tcPr>
            <w:tcW w:w="5687"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244"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1017" w:type="dxa"/>
            <w:gridSpan w:val="2"/>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23.2</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w:anchor="d143421dex51.htm">
              <w:r>
                <w:rPr>
                  <w:rStyle w:val="InternetLink"/>
                </w:rPr>
                <w:t xml:space="preserve">Consent of Gunderson Dettmer Stough Villeneuve Franklin &amp; Hachigian, LLP (contained in Exhibit 5.1).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center"/>
              <w:rPr/>
            </w:pPr>
            <w:r>
              <w:rPr/>
              <w:t>X</w:t>
            </w:r>
          </w:p>
        </w:tc>
      </w:tr>
      <w:tr>
        <w:trPr>
          <w:trHeight w:val="120" w:hRule="atLeast"/>
        </w:trPr>
        <w:tc>
          <w:tcPr>
            <w:tcW w:w="493" w:type="dxa"/>
            <w:tcBorders/>
            <w:shd w:fill="auto" w:val="clear"/>
            <w:vAlign w:val="center"/>
          </w:tcPr>
          <w:p>
            <w:pPr>
              <w:pStyle w:val="TableContents"/>
              <w:spacing w:before="0" w:after="283"/>
              <w:rPr>
                <w:sz w:val="4"/>
                <w:szCs w:val="4"/>
              </w:rPr>
            </w:pPr>
            <w:r>
              <w:rPr>
                <w:sz w:val="4"/>
                <w:szCs w:val="4"/>
              </w:rPr>
            </w:r>
          </w:p>
        </w:tc>
        <w:tc>
          <w:tcPr>
            <w:tcW w:w="5687"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244"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1017" w:type="dxa"/>
            <w:gridSpan w:val="2"/>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24.1</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w:anchor="tx143421_1a">
              <w:r>
                <w:rPr>
                  <w:rStyle w:val="InternetLink"/>
                </w:rPr>
                <w:t xml:space="preserve">Power of Attorney (contained in the signature page hereto).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center"/>
              <w:rPr/>
            </w:pPr>
            <w:r>
              <w:rPr/>
              <w:t>X</w:t>
            </w:r>
          </w:p>
        </w:tc>
      </w:tr>
      <w:tr>
        <w:trPr>
          <w:trHeight w:val="120" w:hRule="atLeast"/>
        </w:trPr>
        <w:tc>
          <w:tcPr>
            <w:tcW w:w="493" w:type="dxa"/>
            <w:tcBorders/>
            <w:shd w:fill="auto" w:val="clear"/>
            <w:vAlign w:val="center"/>
          </w:tcPr>
          <w:p>
            <w:pPr>
              <w:pStyle w:val="TableContents"/>
              <w:spacing w:before="0" w:after="283"/>
              <w:rPr>
                <w:sz w:val="4"/>
                <w:szCs w:val="4"/>
              </w:rPr>
            </w:pPr>
            <w:r>
              <w:rPr>
                <w:sz w:val="4"/>
                <w:szCs w:val="4"/>
              </w:rPr>
            </w:r>
          </w:p>
        </w:tc>
        <w:tc>
          <w:tcPr>
            <w:tcW w:w="5687"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244"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1017" w:type="dxa"/>
            <w:gridSpan w:val="2"/>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99.1</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r:id="rId7">
              <w:r>
                <w:rPr>
                  <w:rStyle w:val="InternetLink"/>
                </w:rPr>
                <w:t xml:space="preserve">2020 Equity Incentive Plan and forms of agreements thereunder.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center"/>
              <w:rPr/>
            </w:pPr>
            <w:r>
              <w:rPr/>
              <w:t>S-8</w:t>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center"/>
              <w:rPr/>
            </w:pPr>
            <w:r>
              <w:rPr/>
              <w:t>333-249571</w:t>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center"/>
              <w:rPr/>
            </w:pPr>
            <w:r>
              <w:rPr/>
              <w:t>99.2</w:t>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center"/>
              <w:rPr/>
            </w:pPr>
            <w:r>
              <w:rPr/>
              <w:t>10/20/2020</w:t>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93" w:type="dxa"/>
            <w:tcBorders/>
            <w:shd w:fill="auto" w:val="clear"/>
            <w:vAlign w:val="center"/>
          </w:tcPr>
          <w:p>
            <w:pPr>
              <w:pStyle w:val="TableContents"/>
              <w:spacing w:before="0" w:after="283"/>
              <w:rPr>
                <w:sz w:val="4"/>
                <w:szCs w:val="4"/>
              </w:rPr>
            </w:pPr>
            <w:r>
              <w:rPr>
                <w:sz w:val="4"/>
                <w:szCs w:val="4"/>
              </w:rPr>
            </w:r>
          </w:p>
        </w:tc>
        <w:tc>
          <w:tcPr>
            <w:tcW w:w="5687" w:type="dxa"/>
            <w:gridSpan w:val="2"/>
            <w:tcBorders/>
            <w:shd w:fill="auto" w:val="clear"/>
            <w:vAlign w:val="center"/>
          </w:tcPr>
          <w:p>
            <w:pPr>
              <w:pStyle w:val="TableContents"/>
              <w:spacing w:before="0" w:after="283"/>
              <w:rPr>
                <w:sz w:val="4"/>
                <w:szCs w:val="4"/>
              </w:rPr>
            </w:pPr>
            <w:r>
              <w:rPr>
                <w:sz w:val="4"/>
                <w:szCs w:val="4"/>
              </w:rPr>
            </w:r>
          </w:p>
        </w:tc>
        <w:tc>
          <w:tcPr>
            <w:tcW w:w="636" w:type="dxa"/>
            <w:gridSpan w:val="2"/>
            <w:tcBorders/>
            <w:shd w:fill="auto" w:val="clear"/>
            <w:vAlign w:val="center"/>
          </w:tcPr>
          <w:p>
            <w:pPr>
              <w:pStyle w:val="TableContents"/>
              <w:spacing w:before="0" w:after="283"/>
              <w:rPr>
                <w:sz w:val="4"/>
                <w:szCs w:val="4"/>
              </w:rPr>
            </w:pPr>
            <w:r>
              <w:rPr>
                <w:sz w:val="4"/>
                <w:szCs w:val="4"/>
              </w:rPr>
            </w:r>
          </w:p>
        </w:tc>
        <w:tc>
          <w:tcPr>
            <w:tcW w:w="1244" w:type="dxa"/>
            <w:gridSpan w:val="2"/>
            <w:tcBorders/>
            <w:shd w:fill="auto" w:val="clear"/>
            <w:vAlign w:val="center"/>
          </w:tcPr>
          <w:p>
            <w:pPr>
              <w:pStyle w:val="TableContents"/>
              <w:spacing w:before="0" w:after="283"/>
              <w:rPr>
                <w:sz w:val="4"/>
                <w:szCs w:val="4"/>
              </w:rPr>
            </w:pPr>
            <w:r>
              <w:rPr>
                <w:sz w:val="4"/>
                <w:szCs w:val="4"/>
              </w:rPr>
            </w:r>
          </w:p>
        </w:tc>
        <w:tc>
          <w:tcPr>
            <w:tcW w:w="708" w:type="dxa"/>
            <w:gridSpan w:val="2"/>
            <w:tcBorders/>
            <w:shd w:fill="auto" w:val="clear"/>
            <w:vAlign w:val="center"/>
          </w:tcPr>
          <w:p>
            <w:pPr>
              <w:pStyle w:val="TableContents"/>
              <w:spacing w:before="0" w:after="283"/>
              <w:rPr>
                <w:sz w:val="4"/>
                <w:szCs w:val="4"/>
              </w:rPr>
            </w:pPr>
            <w:r>
              <w:rPr>
                <w:sz w:val="4"/>
                <w:szCs w:val="4"/>
              </w:rPr>
            </w:r>
          </w:p>
        </w:tc>
        <w:tc>
          <w:tcPr>
            <w:tcW w:w="1017" w:type="dxa"/>
            <w:gridSpan w:val="2"/>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tcPr>
          <w:p>
            <w:pPr>
              <w:pStyle w:val="TableContents"/>
              <w:spacing w:before="0" w:after="283"/>
              <w:rPr/>
            </w:pPr>
            <w:r>
              <w:rPr/>
              <w:t>99.2</w:t>
            </w:r>
          </w:p>
        </w:tc>
        <w:tc>
          <w:tcPr>
            <w:tcW w:w="349" w:type="dxa"/>
            <w:tcBorders/>
            <w:shd w:fill="auto" w:val="clear"/>
            <w:vAlign w:val="bottom"/>
          </w:tcPr>
          <w:p>
            <w:pPr>
              <w:pStyle w:val="TableContents"/>
              <w:spacing w:before="0" w:after="283"/>
              <w:rPr/>
            </w:pPr>
            <w:r>
              <w:rPr/>
              <w:t>  </w:t>
            </w:r>
          </w:p>
        </w:tc>
        <w:tc>
          <w:tcPr>
            <w:tcW w:w="5338" w:type="dxa"/>
            <w:tcBorders/>
            <w:shd w:fill="auto" w:val="clear"/>
          </w:tcPr>
          <w:p>
            <w:pPr>
              <w:pStyle w:val="TableContents"/>
              <w:spacing w:before="0" w:after="283"/>
              <w:rPr/>
            </w:pPr>
            <w:hyperlink r:id="rId8">
              <w:r>
                <w:rPr>
                  <w:rStyle w:val="InternetLink"/>
                </w:rPr>
                <w:t xml:space="preserve">2020 Employee Stock Purchase Plan. </w:t>
              </w:r>
            </w:hyperlink>
          </w:p>
        </w:tc>
        <w:tc>
          <w:tcPr>
            <w:tcW w:w="214"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center"/>
              <w:rPr/>
            </w:pPr>
            <w:r>
              <w:rPr/>
              <w:t>S-8</w:t>
            </w:r>
          </w:p>
        </w:tc>
        <w:tc>
          <w:tcPr>
            <w:tcW w:w="214"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center"/>
              <w:rPr/>
            </w:pPr>
            <w:r>
              <w:rPr/>
              <w:t>333-249571</w:t>
            </w:r>
          </w:p>
        </w:tc>
        <w:tc>
          <w:tcPr>
            <w:tcW w:w="214"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center"/>
              <w:rPr/>
            </w:pPr>
            <w:r>
              <w:rPr/>
              <w:t>99.3</w:t>
            </w:r>
          </w:p>
        </w:tc>
        <w:tc>
          <w:tcPr>
            <w:tcW w:w="21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center"/>
              <w:rPr/>
            </w:pPr>
            <w:r>
              <w:rPr/>
              <w:t>10/20/2020</w:t>
            </w:r>
          </w:p>
        </w:tc>
        <w:tc>
          <w:tcPr>
            <w:tcW w:w="21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9.</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Registrants offering.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this 31st day of March,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89"/>
        <w:gridCol w:w="60"/>
        <w:gridCol w:w="3633"/>
      </w:tblGrid>
      <w:tr>
        <w:trPr/>
        <w:tc>
          <w:tcPr>
            <w:tcW w:w="3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3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TARSUS PHARMACEUTICALS, INC.</w:t>
            </w:r>
          </w:p>
        </w:tc>
      </w:tr>
      <w:tr>
        <w:trPr>
          <w:trHeight w:val="240" w:hRule="atLeast"/>
        </w:trPr>
        <w:tc>
          <w:tcPr>
            <w:tcW w:w="389" w:type="dxa"/>
            <w:tcBorders/>
            <w:shd w:fill="auto" w:val="clear"/>
            <w:vAlign w:val="center"/>
          </w:tcPr>
          <w:p>
            <w:pPr>
              <w:pStyle w:val="TableContents"/>
              <w:spacing w:before="0" w:after="283"/>
              <w:rPr>
                <w:sz w:val="4"/>
                <w:szCs w:val="4"/>
              </w:rPr>
            </w:pPr>
            <w:r>
              <w:rPr>
                <w:sz w:val="4"/>
                <w:szCs w:val="4"/>
              </w:rPr>
            </w:r>
          </w:p>
        </w:tc>
        <w:tc>
          <w:tcPr>
            <w:tcW w:w="3693" w:type="dxa"/>
            <w:gridSpan w:val="2"/>
            <w:tcBorders/>
            <w:shd w:fill="auto" w:val="clear"/>
            <w:vAlign w:val="center"/>
          </w:tcPr>
          <w:p>
            <w:pPr>
              <w:pStyle w:val="TableContents"/>
              <w:spacing w:before="0" w:after="283"/>
              <w:rPr>
                <w:sz w:val="4"/>
                <w:szCs w:val="4"/>
              </w:rPr>
            </w:pPr>
            <w:r>
              <w:rPr>
                <w:sz w:val="4"/>
                <w:szCs w:val="4"/>
              </w:rPr>
            </w:r>
          </w:p>
        </w:tc>
      </w:tr>
      <w:tr>
        <w:trPr/>
        <w:tc>
          <w:tcPr>
            <w:tcW w:w="389"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33"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Bobak Azamian, M.D., Ph.D.</w:t>
            </w:r>
          </w:p>
        </w:tc>
      </w:tr>
      <w:tr>
        <w:trPr/>
        <w:tc>
          <w:tcPr>
            <w:tcW w:w="38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3" w:type="dxa"/>
            <w:tcBorders/>
            <w:shd w:fill="auto" w:val="clear"/>
          </w:tcPr>
          <w:p>
            <w:pPr>
              <w:pStyle w:val="TableContents"/>
              <w:spacing w:before="0" w:after="283"/>
              <w:rPr/>
            </w:pPr>
            <w:r>
              <w:rPr/>
              <w:t>Bobak Azamian, M.D., Ph.D.</w:t>
            </w:r>
          </w:p>
        </w:tc>
      </w:tr>
      <w:tr>
        <w:trPr/>
        <w:tc>
          <w:tcPr>
            <w:tcW w:w="38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3" w:type="dxa"/>
            <w:tcBorders/>
            <w:shd w:fill="auto" w:val="clear"/>
          </w:tcPr>
          <w:p>
            <w:pPr>
              <w:pStyle w:val="TableContents"/>
              <w:spacing w:before="0" w:after="283"/>
              <w:rPr/>
            </w:pPr>
            <w:r>
              <w:rPr/>
              <w:t>President, Chief Executive Officer and Director</w:t>
            </w:r>
          </w:p>
        </w:tc>
      </w:tr>
    </w:tbl>
    <w:p>
      <w:pPr>
        <w:pStyle w:val="TextBody"/>
        <w:spacing w:before="480" w:after="0"/>
        <w:jc w:val="center"/>
        <w:rPr>
          <w:rFonts w:ascii="Times New Roman" w:hAnsi="Times New Roman"/>
          <w:b/>
          <w:sz w:val="20"/>
          <w:u w:val="single"/>
        </w:rPr>
      </w:pPr>
      <w:bookmarkStart w:id="2" w:name="tx143421_1a"/>
      <w:bookmarkEnd w:id="2"/>
      <w:r>
        <w:rPr>
          <w:rFonts w:ascii="Times New Roman" w:hAnsi="Times New Roman"/>
          <w:b/>
          <w:sz w:val="20"/>
          <w:u w:val="single"/>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Bobak Azamian, M.D., Ph.D., Leo M. Greenstein and Bryan Wahl, M.D.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IN WITNESS WHEREOF, each of the undersigned has executed this Power of Attorney as of the date indicated.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24"/>
        <w:gridCol w:w="120"/>
        <w:gridCol w:w="4417"/>
        <w:gridCol w:w="107"/>
        <w:gridCol w:w="1737"/>
      </w:tblGrid>
      <w:tr>
        <w:trPr/>
        <w:tc>
          <w:tcPr>
            <w:tcW w:w="38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17"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r>
      <w:tr>
        <w:trPr/>
        <w:tc>
          <w:tcPr>
            <w:tcW w:w="3824"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Signature</w:t>
            </w:r>
          </w:p>
        </w:tc>
        <w:tc>
          <w:tcPr>
            <w:tcW w:w="120" w:type="dxa"/>
            <w:tcBorders/>
            <w:shd w:fill="auto" w:val="clear"/>
            <w:vAlign w:val="bottom"/>
          </w:tcPr>
          <w:p>
            <w:pPr>
              <w:pStyle w:val="TableContents"/>
              <w:spacing w:before="0" w:after="283"/>
              <w:rPr/>
            </w:pPr>
            <w:r>
              <w:rPr/>
              <w:t>  </w:t>
            </w:r>
          </w:p>
        </w:tc>
        <w:tc>
          <w:tcPr>
            <w:tcW w:w="4417"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Title</w:t>
            </w:r>
          </w:p>
        </w:tc>
        <w:tc>
          <w:tcPr>
            <w:tcW w:w="107" w:type="dxa"/>
            <w:tcBorders/>
            <w:shd w:fill="auto" w:val="clear"/>
            <w:vAlign w:val="bottom"/>
          </w:tcPr>
          <w:p>
            <w:pPr>
              <w:pStyle w:val="TableContents"/>
              <w:spacing w:before="0" w:after="283"/>
              <w:rPr/>
            </w:pPr>
            <w:r>
              <w:rPr/>
              <w:t> </w:t>
            </w:r>
          </w:p>
        </w:tc>
        <w:tc>
          <w:tcPr>
            <w:tcW w:w="1737"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Date</w:t>
            </w:r>
          </w:p>
        </w:tc>
      </w:tr>
      <w:tr>
        <w:trPr>
          <w:trHeight w:val="240" w:hRule="atLeast"/>
        </w:trPr>
        <w:tc>
          <w:tcPr>
            <w:tcW w:w="3824" w:type="dxa"/>
            <w:tcBorders/>
            <w:shd w:fill="auto" w:val="clear"/>
            <w:vAlign w:val="center"/>
          </w:tcPr>
          <w:p>
            <w:pPr>
              <w:pStyle w:val="TableContents"/>
              <w:spacing w:before="0" w:after="283"/>
              <w:rPr>
                <w:sz w:val="4"/>
                <w:szCs w:val="4"/>
              </w:rPr>
            </w:pPr>
            <w:r>
              <w:rPr>
                <w:sz w:val="4"/>
                <w:szCs w:val="4"/>
              </w:rPr>
            </w:r>
          </w:p>
        </w:tc>
        <w:tc>
          <w:tcPr>
            <w:tcW w:w="4537" w:type="dxa"/>
            <w:gridSpan w:val="2"/>
            <w:tcBorders/>
            <w:shd w:fill="auto" w:val="clear"/>
            <w:vAlign w:val="center"/>
          </w:tcPr>
          <w:p>
            <w:pPr>
              <w:pStyle w:val="TableContents"/>
              <w:spacing w:before="0" w:after="283"/>
              <w:rPr>
                <w:sz w:val="4"/>
                <w:szCs w:val="4"/>
              </w:rPr>
            </w:pPr>
            <w:r>
              <w:rPr>
                <w:sz w:val="4"/>
                <w:szCs w:val="4"/>
              </w:rPr>
            </w:r>
          </w:p>
        </w:tc>
        <w:tc>
          <w:tcPr>
            <w:tcW w:w="1844" w:type="dxa"/>
            <w:gridSpan w:val="2"/>
            <w:tcBorders/>
            <w:shd w:fill="auto" w:val="clear"/>
            <w:vAlign w:val="center"/>
          </w:tcPr>
          <w:p>
            <w:pPr>
              <w:pStyle w:val="TableContents"/>
              <w:spacing w:before="0" w:after="283"/>
              <w:rPr>
                <w:sz w:val="4"/>
                <w:szCs w:val="4"/>
              </w:rPr>
            </w:pPr>
            <w:r>
              <w:rPr>
                <w:sz w:val="4"/>
                <w:szCs w:val="4"/>
              </w:rPr>
            </w:r>
          </w:p>
        </w:tc>
      </w:tr>
      <w:tr>
        <w:trPr/>
        <w:tc>
          <w:tcPr>
            <w:tcW w:w="382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Bobak Azamian, M.D., Ph.D.</w:t>
            </w:r>
          </w:p>
          <w:p>
            <w:pPr>
              <w:pStyle w:val="TableContents"/>
              <w:spacing w:before="0" w:after="20"/>
              <w:rPr>
                <w:rFonts w:ascii="Times New Roman" w:hAnsi="Times New Roman"/>
                <w:sz w:val="20"/>
              </w:rPr>
            </w:pPr>
            <w:r>
              <w:rPr>
                <w:rFonts w:ascii="Times New Roman" w:hAnsi="Times New Roman"/>
                <w:sz w:val="20"/>
              </w:rPr>
              <w:t>Bobak Azamian, M.D., Ph.D.</w:t>
            </w:r>
          </w:p>
        </w:tc>
        <w:tc>
          <w:tcPr>
            <w:tcW w:w="120" w:type="dxa"/>
            <w:tcBorders/>
            <w:shd w:fill="auto" w:val="clear"/>
            <w:vAlign w:val="bottom"/>
          </w:tcPr>
          <w:p>
            <w:pPr>
              <w:pStyle w:val="TableContents"/>
              <w:spacing w:before="0" w:after="283"/>
              <w:rPr/>
            </w:pPr>
            <w:r>
              <w:rPr/>
              <w:t>  </w:t>
            </w:r>
          </w:p>
        </w:tc>
        <w:tc>
          <w:tcPr>
            <w:tcW w:w="4417" w:type="dxa"/>
            <w:tcBorders/>
            <w:shd w:fill="auto" w:val="clear"/>
          </w:tcPr>
          <w:p>
            <w:pPr>
              <w:pStyle w:val="TableContents"/>
              <w:spacing w:before="0" w:after="283"/>
              <w:jc w:val="center"/>
              <w:rPr/>
            </w:pPr>
            <w:r>
              <w:rPr/>
              <w:t>President, Chief Executive Officer and Director</w:t>
              <w:br/>
            </w:r>
            <w:r>
              <w:rPr>
                <w:i/>
              </w:rPr>
              <w:t>(Principal Executive Officer)</w:t>
            </w:r>
          </w:p>
        </w:tc>
        <w:tc>
          <w:tcPr>
            <w:tcW w:w="107" w:type="dxa"/>
            <w:tcBorders/>
            <w:shd w:fill="auto" w:val="clear"/>
            <w:vAlign w:val="bottom"/>
          </w:tcPr>
          <w:p>
            <w:pPr>
              <w:pStyle w:val="TableContents"/>
              <w:spacing w:before="0" w:after="283"/>
              <w:rPr/>
            </w:pPr>
            <w:r>
              <w:rPr/>
              <w:t> </w:t>
            </w:r>
          </w:p>
        </w:tc>
        <w:tc>
          <w:tcPr>
            <w:tcW w:w="1737" w:type="dxa"/>
            <w:tcBorders/>
            <w:shd w:fill="auto" w:val="clear"/>
          </w:tcPr>
          <w:p>
            <w:pPr>
              <w:pStyle w:val="TableContents"/>
              <w:spacing w:before="0" w:after="283"/>
              <w:jc w:val="center"/>
              <w:rPr/>
            </w:pPr>
            <w:r>
              <w:rPr/>
              <w:t>March 31, 2021</w:t>
            </w:r>
          </w:p>
        </w:tc>
      </w:tr>
      <w:tr>
        <w:trPr>
          <w:trHeight w:val="240" w:hRule="atLeast"/>
        </w:trPr>
        <w:tc>
          <w:tcPr>
            <w:tcW w:w="3824" w:type="dxa"/>
            <w:tcBorders/>
            <w:shd w:fill="auto" w:val="clear"/>
            <w:vAlign w:val="center"/>
          </w:tcPr>
          <w:p>
            <w:pPr>
              <w:pStyle w:val="TableContents"/>
              <w:spacing w:before="0" w:after="283"/>
              <w:rPr>
                <w:sz w:val="4"/>
                <w:szCs w:val="4"/>
              </w:rPr>
            </w:pPr>
            <w:r>
              <w:rPr>
                <w:sz w:val="4"/>
                <w:szCs w:val="4"/>
              </w:rPr>
            </w:r>
          </w:p>
        </w:tc>
        <w:tc>
          <w:tcPr>
            <w:tcW w:w="4537" w:type="dxa"/>
            <w:gridSpan w:val="2"/>
            <w:tcBorders/>
            <w:shd w:fill="auto" w:val="clear"/>
            <w:vAlign w:val="center"/>
          </w:tcPr>
          <w:p>
            <w:pPr>
              <w:pStyle w:val="TableContents"/>
              <w:spacing w:before="0" w:after="283"/>
              <w:rPr>
                <w:sz w:val="4"/>
                <w:szCs w:val="4"/>
              </w:rPr>
            </w:pPr>
            <w:r>
              <w:rPr>
                <w:sz w:val="4"/>
                <w:szCs w:val="4"/>
              </w:rPr>
            </w:r>
          </w:p>
        </w:tc>
        <w:tc>
          <w:tcPr>
            <w:tcW w:w="1844" w:type="dxa"/>
            <w:gridSpan w:val="2"/>
            <w:tcBorders/>
            <w:shd w:fill="auto" w:val="clear"/>
            <w:vAlign w:val="center"/>
          </w:tcPr>
          <w:p>
            <w:pPr>
              <w:pStyle w:val="TableContents"/>
              <w:spacing w:before="0" w:after="283"/>
              <w:rPr>
                <w:sz w:val="4"/>
                <w:szCs w:val="4"/>
              </w:rPr>
            </w:pPr>
            <w:r>
              <w:rPr>
                <w:sz w:val="4"/>
                <w:szCs w:val="4"/>
              </w:rPr>
            </w:r>
          </w:p>
        </w:tc>
      </w:tr>
      <w:tr>
        <w:trPr/>
        <w:tc>
          <w:tcPr>
            <w:tcW w:w="382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Leo M. Greenstein</w:t>
            </w:r>
          </w:p>
          <w:p>
            <w:pPr>
              <w:pStyle w:val="TableContents"/>
              <w:spacing w:before="0" w:after="20"/>
              <w:rPr>
                <w:rFonts w:ascii="Times New Roman" w:hAnsi="Times New Roman"/>
                <w:sz w:val="20"/>
              </w:rPr>
            </w:pPr>
            <w:r>
              <w:rPr>
                <w:rFonts w:ascii="Times New Roman" w:hAnsi="Times New Roman"/>
                <w:sz w:val="20"/>
              </w:rPr>
              <w:t>Leo M. Greenstein</w:t>
            </w:r>
          </w:p>
        </w:tc>
        <w:tc>
          <w:tcPr>
            <w:tcW w:w="120" w:type="dxa"/>
            <w:tcBorders/>
            <w:shd w:fill="auto" w:val="clear"/>
            <w:vAlign w:val="bottom"/>
          </w:tcPr>
          <w:p>
            <w:pPr>
              <w:pStyle w:val="TableContents"/>
              <w:spacing w:before="0" w:after="283"/>
              <w:rPr/>
            </w:pPr>
            <w:r>
              <w:rPr/>
              <w:t>  </w:t>
            </w:r>
          </w:p>
        </w:tc>
        <w:tc>
          <w:tcPr>
            <w:tcW w:w="4417" w:type="dxa"/>
            <w:tcBorders/>
            <w:shd w:fill="auto" w:val="clear"/>
          </w:tcPr>
          <w:p>
            <w:pPr>
              <w:pStyle w:val="TableContents"/>
              <w:spacing w:before="0" w:after="283"/>
              <w:jc w:val="center"/>
              <w:rPr/>
            </w:pPr>
            <w:r>
              <w:rPr/>
              <w:t>Chief Financial Officer</w:t>
              <w:br/>
            </w:r>
            <w:r>
              <w:rPr>
                <w:i/>
              </w:rPr>
              <w:t>(Principal Financial Officer and Principal Accounting Officer)</w:t>
            </w:r>
          </w:p>
        </w:tc>
        <w:tc>
          <w:tcPr>
            <w:tcW w:w="107" w:type="dxa"/>
            <w:tcBorders/>
            <w:shd w:fill="auto" w:val="clear"/>
            <w:vAlign w:val="bottom"/>
          </w:tcPr>
          <w:p>
            <w:pPr>
              <w:pStyle w:val="TableContents"/>
              <w:spacing w:before="0" w:after="283"/>
              <w:rPr/>
            </w:pPr>
            <w:r>
              <w:rPr/>
              <w:t> </w:t>
            </w:r>
          </w:p>
        </w:tc>
        <w:tc>
          <w:tcPr>
            <w:tcW w:w="1737" w:type="dxa"/>
            <w:tcBorders/>
            <w:shd w:fill="auto" w:val="clear"/>
          </w:tcPr>
          <w:p>
            <w:pPr>
              <w:pStyle w:val="TableContents"/>
              <w:spacing w:before="0" w:after="283"/>
              <w:jc w:val="center"/>
              <w:rPr/>
            </w:pPr>
            <w:r>
              <w:rPr/>
              <w:t>March 31, 2021</w:t>
            </w:r>
          </w:p>
        </w:tc>
      </w:tr>
      <w:tr>
        <w:trPr>
          <w:trHeight w:val="240" w:hRule="atLeast"/>
        </w:trPr>
        <w:tc>
          <w:tcPr>
            <w:tcW w:w="3824" w:type="dxa"/>
            <w:tcBorders/>
            <w:shd w:fill="auto" w:val="clear"/>
            <w:vAlign w:val="center"/>
          </w:tcPr>
          <w:p>
            <w:pPr>
              <w:pStyle w:val="TableContents"/>
              <w:spacing w:before="0" w:after="283"/>
              <w:rPr>
                <w:sz w:val="4"/>
                <w:szCs w:val="4"/>
              </w:rPr>
            </w:pPr>
            <w:r>
              <w:rPr>
                <w:sz w:val="4"/>
                <w:szCs w:val="4"/>
              </w:rPr>
            </w:r>
          </w:p>
        </w:tc>
        <w:tc>
          <w:tcPr>
            <w:tcW w:w="4537" w:type="dxa"/>
            <w:gridSpan w:val="2"/>
            <w:tcBorders/>
            <w:shd w:fill="auto" w:val="clear"/>
            <w:vAlign w:val="center"/>
          </w:tcPr>
          <w:p>
            <w:pPr>
              <w:pStyle w:val="TableContents"/>
              <w:spacing w:before="0" w:after="283"/>
              <w:rPr>
                <w:sz w:val="4"/>
                <w:szCs w:val="4"/>
              </w:rPr>
            </w:pPr>
            <w:r>
              <w:rPr>
                <w:sz w:val="4"/>
                <w:szCs w:val="4"/>
              </w:rPr>
            </w:r>
          </w:p>
        </w:tc>
        <w:tc>
          <w:tcPr>
            <w:tcW w:w="1844" w:type="dxa"/>
            <w:gridSpan w:val="2"/>
            <w:tcBorders/>
            <w:shd w:fill="auto" w:val="clear"/>
            <w:vAlign w:val="center"/>
          </w:tcPr>
          <w:p>
            <w:pPr>
              <w:pStyle w:val="TableContents"/>
              <w:spacing w:before="0" w:after="283"/>
              <w:rPr>
                <w:sz w:val="4"/>
                <w:szCs w:val="4"/>
              </w:rPr>
            </w:pPr>
            <w:r>
              <w:rPr>
                <w:sz w:val="4"/>
                <w:szCs w:val="4"/>
              </w:rPr>
            </w:r>
          </w:p>
        </w:tc>
      </w:tr>
      <w:tr>
        <w:trPr/>
        <w:tc>
          <w:tcPr>
            <w:tcW w:w="382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Michael Ackermann, Ph.D.</w:t>
            </w:r>
          </w:p>
          <w:p>
            <w:pPr>
              <w:pStyle w:val="TableContents"/>
              <w:spacing w:before="0" w:after="20"/>
              <w:rPr>
                <w:rFonts w:ascii="Times New Roman" w:hAnsi="Times New Roman"/>
                <w:sz w:val="20"/>
              </w:rPr>
            </w:pPr>
            <w:r>
              <w:rPr>
                <w:rFonts w:ascii="Times New Roman" w:hAnsi="Times New Roman"/>
                <w:sz w:val="20"/>
              </w:rPr>
              <w:t>Michael Ackermann, Ph.D.</w:t>
            </w:r>
          </w:p>
        </w:tc>
        <w:tc>
          <w:tcPr>
            <w:tcW w:w="120" w:type="dxa"/>
            <w:tcBorders/>
            <w:shd w:fill="auto" w:val="clear"/>
            <w:vAlign w:val="bottom"/>
          </w:tcPr>
          <w:p>
            <w:pPr>
              <w:pStyle w:val="TableContents"/>
              <w:spacing w:before="0" w:after="283"/>
              <w:rPr/>
            </w:pPr>
            <w:r>
              <w:rPr/>
              <w:t>  </w:t>
            </w:r>
          </w:p>
        </w:tc>
        <w:tc>
          <w:tcPr>
            <w:tcW w:w="4417" w:type="dxa"/>
            <w:tcBorders/>
            <w:shd w:fill="auto" w:val="clear"/>
          </w:tcPr>
          <w:p>
            <w:pPr>
              <w:pStyle w:val="TableContents"/>
              <w:spacing w:before="0" w:after="283"/>
              <w:jc w:val="center"/>
              <w:rPr/>
            </w:pPr>
            <w:r>
              <w:rPr/>
              <w:t>Chairman</w:t>
            </w:r>
          </w:p>
        </w:tc>
        <w:tc>
          <w:tcPr>
            <w:tcW w:w="107" w:type="dxa"/>
            <w:tcBorders/>
            <w:shd w:fill="auto" w:val="clear"/>
            <w:vAlign w:val="bottom"/>
          </w:tcPr>
          <w:p>
            <w:pPr>
              <w:pStyle w:val="TableContents"/>
              <w:spacing w:before="0" w:after="283"/>
              <w:rPr/>
            </w:pPr>
            <w:r>
              <w:rPr/>
              <w:t> </w:t>
            </w:r>
          </w:p>
        </w:tc>
        <w:tc>
          <w:tcPr>
            <w:tcW w:w="1737" w:type="dxa"/>
            <w:tcBorders/>
            <w:shd w:fill="auto" w:val="clear"/>
          </w:tcPr>
          <w:p>
            <w:pPr>
              <w:pStyle w:val="TableContents"/>
              <w:spacing w:before="0" w:after="283"/>
              <w:jc w:val="center"/>
              <w:rPr/>
            </w:pPr>
            <w:r>
              <w:rPr/>
              <w:t>March 31, 2021</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3841"/>
        <w:gridCol w:w="120"/>
        <w:gridCol w:w="4390"/>
        <w:gridCol w:w="108"/>
        <w:gridCol w:w="1746"/>
      </w:tblGrid>
      <w:tr>
        <w:trPr/>
        <w:tc>
          <w:tcPr>
            <w:tcW w:w="38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39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Signature</w:t>
            </w:r>
          </w:p>
        </w:tc>
        <w:tc>
          <w:tcPr>
            <w:tcW w:w="120" w:type="dxa"/>
            <w:tcBorders/>
            <w:shd w:fill="auto" w:val="clear"/>
            <w:vAlign w:val="bottom"/>
          </w:tcPr>
          <w:p>
            <w:pPr>
              <w:pStyle w:val="TableContents"/>
              <w:spacing w:before="0" w:after="283"/>
              <w:rPr/>
            </w:pPr>
            <w:r>
              <w:rPr/>
              <w:t>  </w:t>
            </w:r>
          </w:p>
        </w:tc>
        <w:tc>
          <w:tcPr>
            <w:tcW w:w="4390"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Title</w:t>
            </w:r>
          </w:p>
        </w:tc>
        <w:tc>
          <w:tcPr>
            <w:tcW w:w="108" w:type="dxa"/>
            <w:tcBorders/>
            <w:shd w:fill="auto" w:val="clear"/>
            <w:vAlign w:val="bottom"/>
          </w:tcPr>
          <w:p>
            <w:pPr>
              <w:pStyle w:val="TableContents"/>
              <w:spacing w:before="0" w:after="283"/>
              <w:rPr/>
            </w:pPr>
            <w:r>
              <w:rPr/>
              <w:t> </w:t>
            </w:r>
          </w:p>
        </w:tc>
        <w:tc>
          <w:tcPr>
            <w:tcW w:w="1746" w:type="dxa"/>
            <w:tcBorders/>
            <w:shd w:fill="auto" w:val="clear"/>
            <w:vAlign w:val="bottom"/>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Date</w:t>
            </w:r>
          </w:p>
        </w:tc>
      </w:tr>
      <w:tr>
        <w:trPr>
          <w:trHeight w:val="240" w:hRule="atLeast"/>
        </w:trPr>
        <w:tc>
          <w:tcPr>
            <w:tcW w:w="3841" w:type="dxa"/>
            <w:tcBorders/>
            <w:shd w:fill="auto" w:val="clear"/>
            <w:vAlign w:val="center"/>
          </w:tcPr>
          <w:p>
            <w:pPr>
              <w:pStyle w:val="TableContents"/>
              <w:spacing w:before="0" w:after="283"/>
              <w:rPr>
                <w:sz w:val="4"/>
                <w:szCs w:val="4"/>
              </w:rPr>
            </w:pPr>
            <w:r>
              <w:rPr>
                <w:sz w:val="4"/>
                <w:szCs w:val="4"/>
              </w:rPr>
            </w:r>
          </w:p>
        </w:tc>
        <w:tc>
          <w:tcPr>
            <w:tcW w:w="4510" w:type="dxa"/>
            <w:gridSpan w:val="2"/>
            <w:tcBorders/>
            <w:shd w:fill="auto" w:val="clear"/>
            <w:vAlign w:val="center"/>
          </w:tcPr>
          <w:p>
            <w:pPr>
              <w:pStyle w:val="TableContents"/>
              <w:spacing w:before="0" w:after="283"/>
              <w:rPr>
                <w:sz w:val="4"/>
                <w:szCs w:val="4"/>
              </w:rPr>
            </w:pPr>
            <w:r>
              <w:rPr>
                <w:sz w:val="4"/>
                <w:szCs w:val="4"/>
              </w:rPr>
            </w:r>
          </w:p>
        </w:tc>
        <w:tc>
          <w:tcPr>
            <w:tcW w:w="1854" w:type="dxa"/>
            <w:gridSpan w:val="2"/>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Bhaskar Chaudhuri, Ph.D.</w:t>
            </w:r>
          </w:p>
          <w:p>
            <w:pPr>
              <w:pStyle w:val="TableContents"/>
              <w:spacing w:before="0" w:after="20"/>
              <w:rPr>
                <w:rFonts w:ascii="Times New Roman" w:hAnsi="Times New Roman"/>
                <w:sz w:val="20"/>
              </w:rPr>
            </w:pPr>
            <w:r>
              <w:rPr>
                <w:rFonts w:ascii="Times New Roman" w:hAnsi="Times New Roman"/>
                <w:sz w:val="20"/>
              </w:rPr>
              <w:t>Bhaskar Chaudhuri, Ph.D.</w:t>
            </w:r>
          </w:p>
        </w:tc>
        <w:tc>
          <w:tcPr>
            <w:tcW w:w="120" w:type="dxa"/>
            <w:tcBorders/>
            <w:shd w:fill="auto" w:val="clear"/>
            <w:vAlign w:val="bottom"/>
          </w:tcPr>
          <w:p>
            <w:pPr>
              <w:pStyle w:val="TableContents"/>
              <w:spacing w:before="0" w:after="283"/>
              <w:rPr/>
            </w:pPr>
            <w:r>
              <w:rPr/>
              <w:t>  </w:t>
            </w:r>
          </w:p>
        </w:tc>
        <w:tc>
          <w:tcPr>
            <w:tcW w:w="4390"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283"/>
              <w:jc w:val="center"/>
              <w:rPr/>
            </w:pPr>
            <w:r>
              <w:rPr/>
              <w:t>March 31, 2021</w:t>
            </w:r>
          </w:p>
        </w:tc>
      </w:tr>
      <w:tr>
        <w:trPr>
          <w:trHeight w:val="240" w:hRule="atLeast"/>
        </w:trPr>
        <w:tc>
          <w:tcPr>
            <w:tcW w:w="3841" w:type="dxa"/>
            <w:tcBorders/>
            <w:shd w:fill="auto" w:val="clear"/>
            <w:vAlign w:val="center"/>
          </w:tcPr>
          <w:p>
            <w:pPr>
              <w:pStyle w:val="TableContents"/>
              <w:spacing w:before="0" w:after="283"/>
              <w:rPr>
                <w:sz w:val="4"/>
                <w:szCs w:val="4"/>
              </w:rPr>
            </w:pPr>
            <w:r>
              <w:rPr>
                <w:sz w:val="4"/>
                <w:szCs w:val="4"/>
              </w:rPr>
            </w:r>
          </w:p>
        </w:tc>
        <w:tc>
          <w:tcPr>
            <w:tcW w:w="4510" w:type="dxa"/>
            <w:gridSpan w:val="2"/>
            <w:tcBorders/>
            <w:shd w:fill="auto" w:val="clear"/>
            <w:vAlign w:val="center"/>
          </w:tcPr>
          <w:p>
            <w:pPr>
              <w:pStyle w:val="TableContents"/>
              <w:spacing w:before="0" w:after="283"/>
              <w:rPr>
                <w:sz w:val="4"/>
                <w:szCs w:val="4"/>
              </w:rPr>
            </w:pPr>
            <w:r>
              <w:rPr>
                <w:sz w:val="4"/>
                <w:szCs w:val="4"/>
              </w:rPr>
            </w:r>
          </w:p>
        </w:tc>
        <w:tc>
          <w:tcPr>
            <w:tcW w:w="1854" w:type="dxa"/>
            <w:gridSpan w:val="2"/>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Andrew Goldberg, M.D.</w:t>
            </w:r>
          </w:p>
          <w:p>
            <w:pPr>
              <w:pStyle w:val="TableContents"/>
              <w:spacing w:before="0" w:after="20"/>
              <w:rPr>
                <w:rFonts w:ascii="Times New Roman" w:hAnsi="Times New Roman"/>
                <w:sz w:val="20"/>
              </w:rPr>
            </w:pPr>
            <w:r>
              <w:rPr>
                <w:rFonts w:ascii="Times New Roman" w:hAnsi="Times New Roman"/>
                <w:sz w:val="20"/>
              </w:rPr>
              <w:t>Andrew Goldberg, M.D.</w:t>
            </w:r>
          </w:p>
        </w:tc>
        <w:tc>
          <w:tcPr>
            <w:tcW w:w="120" w:type="dxa"/>
            <w:tcBorders/>
            <w:shd w:fill="auto" w:val="clear"/>
            <w:vAlign w:val="bottom"/>
          </w:tcPr>
          <w:p>
            <w:pPr>
              <w:pStyle w:val="TableContents"/>
              <w:spacing w:before="0" w:after="283"/>
              <w:rPr/>
            </w:pPr>
            <w:r>
              <w:rPr/>
              <w:t>  </w:t>
            </w:r>
          </w:p>
        </w:tc>
        <w:tc>
          <w:tcPr>
            <w:tcW w:w="4390"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283"/>
              <w:jc w:val="center"/>
              <w:rPr/>
            </w:pPr>
            <w:r>
              <w:rPr/>
              <w:t>March 31, 2021</w:t>
            </w:r>
          </w:p>
        </w:tc>
      </w:tr>
      <w:tr>
        <w:trPr>
          <w:trHeight w:val="240" w:hRule="atLeast"/>
        </w:trPr>
        <w:tc>
          <w:tcPr>
            <w:tcW w:w="3841" w:type="dxa"/>
            <w:tcBorders/>
            <w:shd w:fill="auto" w:val="clear"/>
            <w:vAlign w:val="center"/>
          </w:tcPr>
          <w:p>
            <w:pPr>
              <w:pStyle w:val="TableContents"/>
              <w:spacing w:before="0" w:after="283"/>
              <w:rPr>
                <w:sz w:val="4"/>
                <w:szCs w:val="4"/>
              </w:rPr>
            </w:pPr>
            <w:r>
              <w:rPr>
                <w:sz w:val="4"/>
                <w:szCs w:val="4"/>
              </w:rPr>
            </w:r>
          </w:p>
        </w:tc>
        <w:tc>
          <w:tcPr>
            <w:tcW w:w="4510" w:type="dxa"/>
            <w:gridSpan w:val="2"/>
            <w:tcBorders/>
            <w:shd w:fill="auto" w:val="clear"/>
            <w:vAlign w:val="center"/>
          </w:tcPr>
          <w:p>
            <w:pPr>
              <w:pStyle w:val="TableContents"/>
              <w:spacing w:before="0" w:after="283"/>
              <w:rPr>
                <w:sz w:val="4"/>
                <w:szCs w:val="4"/>
              </w:rPr>
            </w:pPr>
            <w:r>
              <w:rPr>
                <w:sz w:val="4"/>
                <w:szCs w:val="4"/>
              </w:rPr>
            </w:r>
          </w:p>
        </w:tc>
        <w:tc>
          <w:tcPr>
            <w:tcW w:w="1854" w:type="dxa"/>
            <w:gridSpan w:val="2"/>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William J. Link, Ph.D.</w:t>
            </w:r>
          </w:p>
          <w:p>
            <w:pPr>
              <w:pStyle w:val="TableContents"/>
              <w:spacing w:before="0" w:after="20"/>
              <w:rPr>
                <w:rFonts w:ascii="Times New Roman" w:hAnsi="Times New Roman"/>
                <w:sz w:val="20"/>
              </w:rPr>
            </w:pPr>
            <w:r>
              <w:rPr>
                <w:rFonts w:ascii="Times New Roman" w:hAnsi="Times New Roman"/>
                <w:sz w:val="20"/>
              </w:rPr>
              <w:t>William J. Link, Ph.D.</w:t>
            </w:r>
          </w:p>
        </w:tc>
        <w:tc>
          <w:tcPr>
            <w:tcW w:w="120" w:type="dxa"/>
            <w:tcBorders/>
            <w:shd w:fill="auto" w:val="clear"/>
            <w:vAlign w:val="bottom"/>
          </w:tcPr>
          <w:p>
            <w:pPr>
              <w:pStyle w:val="TableContents"/>
              <w:spacing w:before="0" w:after="283"/>
              <w:rPr/>
            </w:pPr>
            <w:r>
              <w:rPr/>
              <w:t>  </w:t>
            </w:r>
          </w:p>
        </w:tc>
        <w:tc>
          <w:tcPr>
            <w:tcW w:w="4390"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283"/>
              <w:jc w:val="center"/>
              <w:rPr/>
            </w:pPr>
            <w:r>
              <w:rPr/>
              <w:t>March 31, 2021</w:t>
            </w:r>
          </w:p>
        </w:tc>
      </w:tr>
      <w:tr>
        <w:trPr>
          <w:trHeight w:val="240" w:hRule="atLeast"/>
        </w:trPr>
        <w:tc>
          <w:tcPr>
            <w:tcW w:w="3841" w:type="dxa"/>
            <w:tcBorders/>
            <w:shd w:fill="auto" w:val="clear"/>
            <w:vAlign w:val="center"/>
          </w:tcPr>
          <w:p>
            <w:pPr>
              <w:pStyle w:val="TableContents"/>
              <w:spacing w:before="0" w:after="283"/>
              <w:rPr>
                <w:sz w:val="4"/>
                <w:szCs w:val="4"/>
              </w:rPr>
            </w:pPr>
            <w:r>
              <w:rPr>
                <w:sz w:val="4"/>
                <w:szCs w:val="4"/>
              </w:rPr>
            </w:r>
          </w:p>
        </w:tc>
        <w:tc>
          <w:tcPr>
            <w:tcW w:w="4510" w:type="dxa"/>
            <w:gridSpan w:val="2"/>
            <w:tcBorders/>
            <w:shd w:fill="auto" w:val="clear"/>
            <w:vAlign w:val="center"/>
          </w:tcPr>
          <w:p>
            <w:pPr>
              <w:pStyle w:val="TableContents"/>
              <w:spacing w:before="0" w:after="283"/>
              <w:rPr>
                <w:sz w:val="4"/>
                <w:szCs w:val="4"/>
              </w:rPr>
            </w:pPr>
            <w:r>
              <w:rPr>
                <w:sz w:val="4"/>
                <w:szCs w:val="4"/>
              </w:rPr>
            </w:r>
          </w:p>
        </w:tc>
        <w:tc>
          <w:tcPr>
            <w:tcW w:w="1854" w:type="dxa"/>
            <w:gridSpan w:val="2"/>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Jason Tester</w:t>
            </w:r>
          </w:p>
          <w:p>
            <w:pPr>
              <w:pStyle w:val="TableContents"/>
              <w:spacing w:before="0" w:after="20"/>
              <w:rPr>
                <w:rFonts w:ascii="Times New Roman" w:hAnsi="Times New Roman"/>
                <w:sz w:val="20"/>
              </w:rPr>
            </w:pPr>
            <w:r>
              <w:rPr>
                <w:rFonts w:ascii="Times New Roman" w:hAnsi="Times New Roman"/>
                <w:sz w:val="20"/>
              </w:rPr>
              <w:t>Jason Tester</w:t>
            </w:r>
          </w:p>
        </w:tc>
        <w:tc>
          <w:tcPr>
            <w:tcW w:w="120" w:type="dxa"/>
            <w:tcBorders/>
            <w:shd w:fill="auto" w:val="clear"/>
            <w:vAlign w:val="bottom"/>
          </w:tcPr>
          <w:p>
            <w:pPr>
              <w:pStyle w:val="TableContents"/>
              <w:spacing w:before="0" w:after="283"/>
              <w:rPr/>
            </w:pPr>
            <w:r>
              <w:rPr/>
              <w:t>  </w:t>
            </w:r>
          </w:p>
        </w:tc>
        <w:tc>
          <w:tcPr>
            <w:tcW w:w="4390"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283"/>
              <w:jc w:val="center"/>
              <w:rPr/>
            </w:pPr>
            <w:r>
              <w:rPr/>
              <w:t>March 31, 2021</w:t>
            </w:r>
          </w:p>
        </w:tc>
      </w:tr>
      <w:tr>
        <w:trPr>
          <w:trHeight w:val="240" w:hRule="atLeast"/>
        </w:trPr>
        <w:tc>
          <w:tcPr>
            <w:tcW w:w="3841" w:type="dxa"/>
            <w:tcBorders/>
            <w:shd w:fill="auto" w:val="clear"/>
            <w:vAlign w:val="center"/>
          </w:tcPr>
          <w:p>
            <w:pPr>
              <w:pStyle w:val="TableContents"/>
              <w:spacing w:before="0" w:after="283"/>
              <w:rPr>
                <w:sz w:val="4"/>
                <w:szCs w:val="4"/>
              </w:rPr>
            </w:pPr>
            <w:r>
              <w:rPr>
                <w:sz w:val="4"/>
                <w:szCs w:val="4"/>
              </w:rPr>
            </w:r>
          </w:p>
        </w:tc>
        <w:tc>
          <w:tcPr>
            <w:tcW w:w="4510" w:type="dxa"/>
            <w:gridSpan w:val="2"/>
            <w:tcBorders/>
            <w:shd w:fill="auto" w:val="clear"/>
            <w:vAlign w:val="center"/>
          </w:tcPr>
          <w:p>
            <w:pPr>
              <w:pStyle w:val="TableContents"/>
              <w:spacing w:before="0" w:after="283"/>
              <w:rPr>
                <w:sz w:val="4"/>
                <w:szCs w:val="4"/>
              </w:rPr>
            </w:pPr>
            <w:r>
              <w:rPr>
                <w:sz w:val="4"/>
                <w:szCs w:val="4"/>
              </w:rPr>
            </w:r>
          </w:p>
        </w:tc>
        <w:tc>
          <w:tcPr>
            <w:tcW w:w="1854" w:type="dxa"/>
            <w:gridSpan w:val="2"/>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Wendy Yarno</w:t>
            </w:r>
          </w:p>
          <w:p>
            <w:pPr>
              <w:pStyle w:val="TableContents"/>
              <w:spacing w:before="0" w:after="20"/>
              <w:rPr>
                <w:rFonts w:ascii="Times New Roman" w:hAnsi="Times New Roman"/>
                <w:sz w:val="20"/>
              </w:rPr>
            </w:pPr>
            <w:r>
              <w:rPr>
                <w:rFonts w:ascii="Times New Roman" w:hAnsi="Times New Roman"/>
                <w:sz w:val="20"/>
              </w:rPr>
              <w:t>Wendy Yarno</w:t>
            </w:r>
          </w:p>
        </w:tc>
        <w:tc>
          <w:tcPr>
            <w:tcW w:w="120" w:type="dxa"/>
            <w:tcBorders/>
            <w:shd w:fill="auto" w:val="clear"/>
            <w:vAlign w:val="bottom"/>
          </w:tcPr>
          <w:p>
            <w:pPr>
              <w:pStyle w:val="TableContents"/>
              <w:spacing w:before="0" w:after="283"/>
              <w:rPr/>
            </w:pPr>
            <w:r>
              <w:rPr/>
              <w:t>  </w:t>
            </w:r>
          </w:p>
        </w:tc>
        <w:tc>
          <w:tcPr>
            <w:tcW w:w="4390" w:type="dxa"/>
            <w:tcBorders/>
            <w:shd w:fill="auto" w:val="clear"/>
          </w:tcPr>
          <w:p>
            <w:pPr>
              <w:pStyle w:val="TableContents"/>
              <w:spacing w:before="0" w:after="283"/>
              <w:jc w:val="center"/>
              <w:rPr/>
            </w:pPr>
            <w:r>
              <w:rPr/>
              <w:t>Director</w:t>
            </w:r>
          </w:p>
        </w:tc>
        <w:tc>
          <w:tcPr>
            <w:tcW w:w="108"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283"/>
              <w:jc w:val="center"/>
              <w:rPr/>
            </w:pPr>
            <w:r>
              <w:rPr/>
              <w:t>March 31, 2021</w:t>
            </w:r>
          </w:p>
        </w:tc>
      </w:tr>
    </w:tbl>
    <w:p>
      <w:pPr>
        <w:pStyle w:val="TextBody"/>
        <w:spacing w:before="0" w:after="0"/>
        <w:jc w:val="right"/>
        <w:rPr>
          <w:rFonts w:ascii="Times New Roman" w:hAnsi="Times New Roman"/>
          <w:b/>
          <w:sz w:val="20"/>
        </w:rPr>
      </w:pPr>
      <w:r>
        <w:br w:type="page"/>
      </w:r>
      <w:bookmarkStart w:id="3" w:name="d143421dex51.htm"/>
      <w:bookmarkStart w:id="4" w:name="ksd143421dex51"/>
      <w:bookmarkEnd w:id="3"/>
      <w:bookmarkEnd w:id="4"/>
      <w:r>
        <w:rPr>
          <w:rFonts w:ascii="Times New Roman" w:hAnsi="Times New Roman"/>
          <w:b/>
          <w:sz w:val="20"/>
        </w:rPr>
        <w:t xml:space="preserve">Exhibit 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01"/>
        <w:gridCol w:w="120"/>
        <w:gridCol w:w="4584"/>
      </w:tblGrid>
      <w:tr>
        <w:trPr/>
        <w:tc>
          <w:tcPr>
            <w:tcW w:w="55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584" w:type="dxa"/>
            <w:tcBorders/>
            <w:shd w:fill="auto" w:val="clear"/>
            <w:vAlign w:val="center"/>
          </w:tcPr>
          <w:p>
            <w:pPr>
              <w:pStyle w:val="TableContents"/>
              <w:spacing w:before="0" w:after="283"/>
              <w:rPr>
                <w:sz w:val="4"/>
                <w:szCs w:val="4"/>
              </w:rPr>
            </w:pPr>
            <w:r>
              <w:rPr>
                <w:sz w:val="4"/>
                <w:szCs w:val="4"/>
              </w:rPr>
            </w:r>
          </w:p>
        </w:tc>
      </w:tr>
      <w:tr>
        <w:trPr/>
        <w:tc>
          <w:tcPr>
            <w:tcW w:w="5501" w:type="dxa"/>
            <w:tcBorders/>
            <w:shd w:fill="auto" w:val="clear"/>
            <w:vAlign w:val="center"/>
          </w:tcPr>
          <w:p>
            <w:pPr>
              <w:pStyle w:val="TableContents"/>
              <w:spacing w:before="0" w:after="283"/>
              <w:rPr/>
            </w:pPr>
            <w:r>
              <w:rPr/>
              <w:drawing>
                <wp:inline distT="0" distB="0" distL="0" distR="0">
                  <wp:extent cx="22955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295525" cy="34290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45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SILICON VALLEY</w:t>
            </w:r>
          </w:p>
          <w:p>
            <w:pPr>
              <w:pStyle w:val="TableContents"/>
              <w:spacing w:before="0" w:after="0"/>
              <w:jc w:val="right"/>
              <w:rPr>
                <w:rFonts w:ascii="Times New Roman" w:hAnsi="Times New Roman"/>
                <w:sz w:val="20"/>
              </w:rPr>
            </w:pPr>
            <w:r>
              <w:rPr>
                <w:rFonts w:ascii="Times New Roman" w:hAnsi="Times New Roman"/>
                <w:sz w:val="20"/>
              </w:rPr>
              <w:t>ANN ARBOR</w:t>
            </w:r>
          </w:p>
          <w:p>
            <w:pPr>
              <w:pStyle w:val="TableContents"/>
              <w:spacing w:before="0" w:after="0"/>
              <w:jc w:val="right"/>
              <w:rPr>
                <w:rFonts w:ascii="Times New Roman" w:hAnsi="Times New Roman"/>
                <w:sz w:val="20"/>
              </w:rPr>
            </w:pPr>
            <w:r>
              <w:rPr>
                <w:rFonts w:ascii="Times New Roman" w:hAnsi="Times New Roman"/>
                <w:sz w:val="20"/>
              </w:rPr>
              <w:t>BEIJING</w:t>
            </w:r>
          </w:p>
          <w:p>
            <w:pPr>
              <w:pStyle w:val="TableContents"/>
              <w:spacing w:before="0" w:after="0"/>
              <w:jc w:val="right"/>
              <w:rPr>
                <w:rFonts w:ascii="Times New Roman" w:hAnsi="Times New Roman"/>
                <w:sz w:val="20"/>
              </w:rPr>
            </w:pPr>
            <w:r>
              <w:rPr>
                <w:rFonts w:ascii="Times New Roman" w:hAnsi="Times New Roman"/>
                <w:sz w:val="20"/>
              </w:rPr>
              <w:t>BOSTON</w:t>
            </w:r>
          </w:p>
          <w:p>
            <w:pPr>
              <w:pStyle w:val="TableContents"/>
              <w:spacing w:before="0" w:after="0"/>
              <w:jc w:val="right"/>
              <w:rPr>
                <w:rFonts w:ascii="Times New Roman" w:hAnsi="Times New Roman"/>
                <w:sz w:val="20"/>
              </w:rPr>
            </w:pPr>
            <w:r>
              <w:rPr>
                <w:rFonts w:ascii="Times New Roman" w:hAnsi="Times New Roman"/>
                <w:sz w:val="20"/>
              </w:rPr>
              <w:t>LOS ANGELES</w:t>
            </w:r>
          </w:p>
          <w:p>
            <w:pPr>
              <w:pStyle w:val="TableContents"/>
              <w:spacing w:before="0" w:after="0"/>
              <w:jc w:val="right"/>
              <w:rPr>
                <w:rFonts w:ascii="Times New Roman" w:hAnsi="Times New Roman"/>
                <w:sz w:val="20"/>
              </w:rPr>
            </w:pPr>
            <w:r>
              <w:rPr>
                <w:rFonts w:ascii="Times New Roman" w:hAnsi="Times New Roman"/>
                <w:sz w:val="20"/>
              </w:rPr>
              <w:t>NEW YORK</w:t>
            </w:r>
          </w:p>
          <w:p>
            <w:pPr>
              <w:pStyle w:val="TableContents"/>
              <w:spacing w:before="0" w:after="0"/>
              <w:jc w:val="right"/>
              <w:rPr>
                <w:rFonts w:ascii="Times New Roman" w:hAnsi="Times New Roman"/>
                <w:sz w:val="20"/>
              </w:rPr>
            </w:pPr>
            <w:r>
              <w:rPr>
                <w:rFonts w:ascii="Times New Roman" w:hAnsi="Times New Roman"/>
                <w:sz w:val="20"/>
              </w:rPr>
              <w:t>SAN DIEGO</w:t>
            </w:r>
          </w:p>
          <w:p>
            <w:pPr>
              <w:pStyle w:val="TableContents"/>
              <w:spacing w:before="0" w:after="0"/>
              <w:jc w:val="right"/>
              <w:rPr>
                <w:rFonts w:ascii="Times New Roman" w:hAnsi="Times New Roman"/>
                <w:sz w:val="20"/>
              </w:rPr>
            </w:pPr>
            <w:r>
              <w:rPr>
                <w:rFonts w:ascii="Times New Roman" w:hAnsi="Times New Roman"/>
                <w:sz w:val="20"/>
              </w:rPr>
              <w:t>SAN FRANCISCO</w:t>
            </w:r>
          </w:p>
          <w:p>
            <w:pPr>
              <w:pStyle w:val="TableContents"/>
              <w:spacing w:before="0" w:after="20"/>
              <w:jc w:val="right"/>
              <w:rPr>
                <w:rFonts w:ascii="Times New Roman" w:hAnsi="Times New Roman"/>
                <w:sz w:val="20"/>
              </w:rPr>
            </w:pPr>
            <w:r>
              <w:rPr>
                <w:rFonts w:ascii="Times New Roman" w:hAnsi="Times New Roman"/>
                <w:sz w:val="20"/>
              </w:rPr>
              <w:t>SINGAPORE</w:t>
            </w:r>
          </w:p>
        </w:tc>
      </w:tr>
    </w:tbl>
    <w:p>
      <w:pPr>
        <w:pStyle w:val="TextBody"/>
        <w:spacing w:before="480" w:after="0"/>
        <w:jc w:val="center"/>
        <w:rPr>
          <w:rFonts w:ascii="Times New Roman" w:hAnsi="Times New Roman"/>
          <w:sz w:val="20"/>
        </w:rPr>
      </w:pPr>
      <w:r>
        <w:rPr>
          <w:rFonts w:ascii="Times New Roman" w:hAnsi="Times New Roman"/>
          <w:sz w:val="20"/>
        </w:rPr>
        <w:t xml:space="preserve">March 31, 2021 </w:t>
      </w:r>
    </w:p>
    <w:p>
      <w:pPr>
        <w:pStyle w:val="TextBody"/>
        <w:spacing w:before="240" w:after="0"/>
        <w:jc w:val="left"/>
        <w:rPr>
          <w:rFonts w:ascii="Times New Roman" w:hAnsi="Times New Roman"/>
          <w:sz w:val="20"/>
        </w:rPr>
      </w:pPr>
      <w:r>
        <w:rPr>
          <w:rFonts w:ascii="Times New Roman" w:hAnsi="Times New Roman"/>
          <w:sz w:val="20"/>
        </w:rPr>
        <w:t xml:space="preserve">Tarsus Pharmaceuticals, Inc. </w:t>
      </w:r>
    </w:p>
    <w:p>
      <w:pPr>
        <w:pStyle w:val="TextBody"/>
        <w:spacing w:before="0" w:after="0"/>
        <w:jc w:val="left"/>
        <w:rPr>
          <w:rFonts w:ascii="Times New Roman" w:hAnsi="Times New Roman"/>
          <w:sz w:val="20"/>
        </w:rPr>
      </w:pPr>
      <w:r>
        <w:rPr>
          <w:rFonts w:ascii="Times New Roman" w:hAnsi="Times New Roman"/>
          <w:sz w:val="20"/>
        </w:rPr>
        <w:t xml:space="preserve">15440 Laguna Canyon Road </w:t>
      </w:r>
    </w:p>
    <w:p>
      <w:pPr>
        <w:pStyle w:val="TextBody"/>
        <w:spacing w:before="0" w:after="0"/>
        <w:jc w:val="left"/>
        <w:rPr>
          <w:rFonts w:ascii="Times New Roman" w:hAnsi="Times New Roman"/>
          <w:sz w:val="20"/>
        </w:rPr>
      </w:pPr>
      <w:r>
        <w:rPr>
          <w:rFonts w:ascii="Times New Roman" w:hAnsi="Times New Roman"/>
          <w:sz w:val="20"/>
        </w:rPr>
        <w:t xml:space="preserve">Suite 160 </w:t>
      </w:r>
    </w:p>
    <w:p>
      <w:pPr>
        <w:pStyle w:val="TextBody"/>
        <w:spacing w:before="0" w:after="0"/>
        <w:jc w:val="left"/>
        <w:rPr>
          <w:rFonts w:ascii="Times New Roman" w:hAnsi="Times New Roman"/>
          <w:sz w:val="20"/>
        </w:rPr>
      </w:pPr>
      <w:r>
        <w:rPr>
          <w:rFonts w:ascii="Times New Roman" w:hAnsi="Times New Roman"/>
          <w:sz w:val="20"/>
        </w:rPr>
        <w:t xml:space="preserve">Irvine, CA 92618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We refer to the registration statement on Form S-8 (the </w:t>
      </w:r>
      <w:r>
        <w:rPr>
          <w:rFonts w:ascii="Times New Roman" w:hAnsi="Times New Roman"/>
          <w:b/>
          <w:i/>
          <w:sz w:val="20"/>
        </w:rPr>
        <w:t>Registration Statement</w:t>
      </w:r>
      <w:r>
        <w:rPr>
          <w:rFonts w:ascii="Times New Roman" w:hAnsi="Times New Roman"/>
          <w:sz w:val="20"/>
        </w:rPr>
        <w:t>) to be filed by Tarsus Pharmaceuticals, Inc., a Delaware corporation (the </w:t>
      </w:r>
      <w:r>
        <w:rPr>
          <w:rFonts w:ascii="Times New Roman" w:hAnsi="Times New Roman"/>
          <w:b/>
          <w:i/>
          <w:sz w:val="20"/>
        </w:rPr>
        <w:t>Company</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in connection with the registration under the Securities Act of 1933, as amended (the </w:t>
      </w:r>
      <w:r>
        <w:rPr>
          <w:rFonts w:ascii="Times New Roman" w:hAnsi="Times New Roman"/>
          <w:b/>
          <w:i/>
          <w:sz w:val="20"/>
        </w:rPr>
        <w:t>Act</w:t>
      </w:r>
      <w:r>
        <w:rPr>
          <w:rFonts w:ascii="Times New Roman" w:hAnsi="Times New Roman"/>
          <w:sz w:val="20"/>
        </w:rPr>
        <w:t>), of an aggregate of 1,025,150 shares of the Companys common stock, $0.0001 par value per share (the </w:t>
      </w:r>
      <w:r>
        <w:rPr>
          <w:rFonts w:ascii="Times New Roman" w:hAnsi="Times New Roman"/>
          <w:b/>
          <w:i/>
          <w:sz w:val="20"/>
        </w:rPr>
        <w:t>Shares</w:t>
      </w:r>
      <w:r>
        <w:rPr>
          <w:rFonts w:ascii="Times New Roman" w:hAnsi="Times New Roman"/>
          <w:sz w:val="20"/>
        </w:rPr>
        <w:t>), that are subject to issuance by the Company (i) upon the exercise or settlement of awards granted or to be granted under the Companys 2020 Equity Incentive Plan and (ii) the exercise of purchase rights to acquire shares of common stock granted or to be granted under the Companys 2020 Employee Stock Purchase Plan. The Companys 2020 Equity Incentive Plan and 2020 Employee Stock Purchase Plan are collectively referred to in this letter as the </w:t>
      </w:r>
      <w:r>
        <w:rPr>
          <w:rFonts w:ascii="Times New Roman" w:hAnsi="Times New Roman"/>
          <w:b/>
          <w:i/>
          <w:sz w:val="20"/>
        </w:rPr>
        <w:t>Plans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connection with this opinion, we have reviewed the actions proposed to be taken by you in connection with the issuance and sale of the Shares to be issued under the Plans.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w:t>
      </w:r>
    </w:p>
    <w:p>
      <w:pPr>
        <w:pStyle w:val="TextBody"/>
        <w:spacing w:before="240" w:after="0"/>
        <w:jc w:val="left"/>
        <w:rPr>
          <w:rFonts w:ascii="Times New Roman" w:hAnsi="Times New Roman"/>
          <w:sz w:val="20"/>
        </w:rPr>
      </w:pPr>
      <w:r>
        <w:rPr>
          <w:rFonts w:ascii="Times New Roman" w:hAnsi="Times New Roman"/>
          <w:sz w:val="20"/>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hAnsi="Times New Roman"/>
          <w:b/>
          <w:i/>
          <w:sz w:val="20"/>
        </w:rPr>
        <w:t>DGCL</w:t>
      </w:r>
      <w:r>
        <w:rPr>
          <w:rFonts w:ascii="Times New Roman" w:hAnsi="Times New Roman"/>
          <w:sz w:val="20"/>
        </w:rPr>
        <w:t xml:space="preserve">).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GUNDERSON    DETTMER    STOUGH    VILLENEUVE    FRANKLIN &amp; HACHIGIAN, LLP </w:t>
      </w:r>
    </w:p>
    <w:p>
      <w:pPr>
        <w:pStyle w:val="TextBody"/>
        <w:spacing w:before="0" w:after="0"/>
        <w:jc w:val="center"/>
        <w:rPr>
          <w:rFonts w:ascii="Times New Roman" w:hAnsi="Times New Roman"/>
          <w:sz w:val="20"/>
        </w:rPr>
      </w:pPr>
      <w:r>
        <w:rPr>
          <w:rFonts w:ascii="Times New Roman" w:hAnsi="Times New Roman"/>
          <w:sz w:val="20"/>
        </w:rPr>
        <w:t xml:space="preserve">3570 CARMEL MOUNTAIN ROAD, SUITE 200, SAN DIEGO, CA 92130 / PHONE: 858.436.8000 / FAX: 877.881.9192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Based upon and subject to the foregoing, we advise you that, in our opinion, when the Shares have been issued and sold by the Company pursuant to the applicable provisions of the Plans and pursuant to the agreements which accompany the Plans, and in accordance with the Registration Statement, such Shares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Gunderson Dettmer Stough</w:t>
            </w:r>
          </w:p>
        </w:tc>
      </w:tr>
      <w:tr>
        <w:trPr/>
        <w:tc>
          <w:tcPr>
            <w:tcW w:w="4082" w:type="dxa"/>
            <w:tcBorders/>
            <w:shd w:fill="auto" w:val="clear"/>
          </w:tcPr>
          <w:p>
            <w:pPr>
              <w:pStyle w:val="TableContents"/>
              <w:spacing w:before="0" w:after="283"/>
              <w:rPr/>
            </w:pPr>
            <w:r>
              <w:rPr/>
              <w:t>Villeneuve Franklin &amp; Hachigian,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GUNDERSON DETTMER STOUGH</w:t>
            </w:r>
          </w:p>
        </w:tc>
      </w:tr>
      <w:tr>
        <w:trPr/>
        <w:tc>
          <w:tcPr>
            <w:tcW w:w="4082" w:type="dxa"/>
            <w:tcBorders/>
            <w:shd w:fill="auto" w:val="clear"/>
          </w:tcPr>
          <w:p>
            <w:pPr>
              <w:pStyle w:val="TableContents"/>
              <w:spacing w:before="0" w:after="283"/>
              <w:rPr/>
            </w:pPr>
            <w:r>
              <w:rPr/>
              <w:t>VILLENEUVE FRANKLIN &amp; HACHIGIAN, LLP</w:t>
            </w:r>
          </w:p>
        </w:tc>
      </w:tr>
    </w:tbl>
    <w:p>
      <w:pPr>
        <w:pStyle w:val="TextBody"/>
        <w:spacing w:before="0" w:after="0"/>
        <w:jc w:val="right"/>
        <w:rPr>
          <w:rFonts w:ascii="Times New Roman" w:hAnsi="Times New Roman"/>
          <w:b/>
          <w:sz w:val="20"/>
        </w:rPr>
      </w:pPr>
      <w:r>
        <w:br w:type="page"/>
      </w:r>
      <w:bookmarkStart w:id="5" w:name="d143421dex231.htm"/>
      <w:bookmarkStart w:id="6" w:name="ksd143421dex231"/>
      <w:bookmarkEnd w:id="5"/>
      <w:bookmarkEnd w:id="6"/>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Tarsus Pharmaceuticals, Inc. 2020 Equity Incentive Plan, and the Tarsus Pharmaceuticals, Inc. 2020 Employee Stock Purchase Plan of Tarsus Pharmaceuticals, Inc. of our report dated March 31, 2021, with respect to the financial statements of Tarsus Pharmaceuticals, Inc. included in its Annual Report (Form 10-K) for the year ended December 31, 2020,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Irvine, California </w:t>
      </w:r>
    </w:p>
    <w:p>
      <w:pPr>
        <w:pStyle w:val="TextBody"/>
        <w:spacing w:before="0" w:after="0"/>
        <w:jc w:val="left"/>
        <w:rPr>
          <w:rFonts w:ascii="Times New Roman" w:hAnsi="Times New Roman"/>
          <w:sz w:val="20"/>
        </w:rPr>
      </w:pPr>
      <w:r>
        <w:rPr>
          <w:rFonts w:ascii="Times New Roman" w:hAnsi="Times New Roman"/>
          <w:sz w:val="20"/>
        </w:rPr>
        <w:t xml:space="preserve">March 31, 2021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19790/000181979021000010/tars-20201231.htm" TargetMode="External"/><Relationship Id="rId3" Type="http://schemas.openxmlformats.org/officeDocument/2006/relationships/hyperlink" Target="http://www.sec.gov/Archives/edgar/data/0001819790/000119312520267409/d68419d8a12b.htm" TargetMode="External"/><Relationship Id="rId4" Type="http://schemas.openxmlformats.org/officeDocument/2006/relationships/hyperlink" Target="http://www.sec.gov/Archives/edgar/data/1819790/000119312520272900/d11649dex31.htm" TargetMode="External"/><Relationship Id="rId5" Type="http://schemas.openxmlformats.org/officeDocument/2006/relationships/hyperlink" Target="http://www.sec.gov/Archives/edgar/data/1819790/000119312520272900/d11649dex32.htm" TargetMode="External"/><Relationship Id="rId6" Type="http://schemas.openxmlformats.org/officeDocument/2006/relationships/hyperlink" Target="http://www.sec.gov/Archives/edgar/data/1819790/000119312520267327/d30607dex41.htm" TargetMode="External"/><Relationship Id="rId7" Type="http://schemas.openxmlformats.org/officeDocument/2006/relationships/hyperlink" Target="http://www.sec.gov/Archives/edgar/data/0001819790/000119312520272944/d55477dex992.htm" TargetMode="External"/><Relationship Id="rId8" Type="http://schemas.openxmlformats.org/officeDocument/2006/relationships/hyperlink" Target="http://www.sec.gov/Archives/edgar/data/0001819790/000119312520272944/d55477dex993.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3972</Words>
  <CharactersWithSpaces>24791</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