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68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6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Morrison Scott W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15440 LAGUNA CANYON ROAD, SUITE 160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92673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   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33.14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06/12/2034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32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Annual option granted in connection with the Reporting Person's service as a non-employee director as of the Company's 2024 annual meeting of stockholders. The option will vest in full on the one-year anniversary of the date of grant, subject to the non-employee director's continuous service.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RSUs granted in connection with the Reporting Person's service as a non-employee director as of the Company's 2024 annual meeting of stockholders. The RSUs vest in full on the one-year anniversary of the date of grant, subject to the non-employee director's continuous service.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Scott Sieckert,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242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2024-06-14T16:47:20Z</dcterms:created>
  <dcterms:modified xsi:type="dcterms:W3CDTF">2024-06-14T16:47:20Z</dcterms:modified>
</cp:coreProperties>
</file>