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pPr>
      <w:bookmarkStart w:id="0" w:name="defa14afinal-42623.htm"/>
      <w:bookmarkStart w:id="1" w:name="ksdefa14afinal42623"/>
      <w:bookmarkEnd w:id="0"/>
      <w:bookmarkEnd w:id="1"/>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UNITED STATES SECURITIES AND EXCHANGE COMMISSION Washington, D.C. 20549 _______________________ SCHEDULE 14A (Rule 14a-101) INFORMATION REQUIRED IN PROXY STATEMENT SCHEDULE 14A INFORMATION Proxy Statement Pursuant to Section 14(a) of the Securities Exchange Act of 1934 (Amendment No. ) _______________________ Filed by the Registrant ☒ Filed by a Party other than the Registrant  Check the appropriate box:  Preliminary Proxy Statement  Confidential, for Use of the Commission Only (as permitted by Rule 14a-6(e)(2))  Definitive Proxy Statement ☒ Definitive Additional Materials  Soliciting Material under §240.14a-12 TARSUS PHARMACEUTICALS, INC. (Name of Registrant as Specified In Its Charter) (Name of Person(s) Filing Proxy Statement, if other than the Registrant) Payment of Filing Fee (Check all appropriate boxes that apply): ☒ No fee required.  Fee paid previously with preliminary materials.  Fee computed on table in exhibit required by Item 25(b) per Exchange Act Rules 14a-6(i)(1) and 0-11.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Tarsus Pharmaceuticals, Inc. Important Notice Regarding the Availability of Proxy Materials Stockholders Meeting to be held on June 22, 2023 For Stockholders of record as of April 19, 2023 Have the 12 digit control number located in the shaded box above available when you access the website and follow the instructions. When requesting via the Internet or telephone you will need the 12 digit control number located in the shaded box above. * If requesting material by e-mail, please send a blank e-mail with the 12 digit control number (located above) in the subject line. No other requests, instructions OR other inquiries should be included with your e-mail requesting material. Tarsus Pharmaceuticals, Inc. Meeting Type: Date: Time: Place: Annual Meeting of Stockholders Thursday, June 22, 2023 9:00 AM, Pacific Daylight Time Annual meeting to be held live via the internet - Please visit www.proxydocs.com/TARS for further details SEE REVERSE FOR FULL AGENDA INTERNET www.investorelections.com/TARS TELEPHONE (866) 648-8133 * E-MAIL paper@investorelections.com To order paper materials, use one of the following methods. For a convenient way to view proxy materials and VOTE go to www.proxydocs.com/TARS If you want to receive a paper or e-mail copy of the proxy material, you must request one. There is no charge to you for requesting a copy. In order to receive a paper package in time for this year's meeting, you must make this request on or before June 12, 2023.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To view the proxy materials, and to obtain directions to attend the meeting, go to: www.proxydocs.com/TARS To vote your proxy while visiting this site, you will need the 12 digit control number in the box below. Under United States Securities and Exchange Commission rules, proxy materials do not have to be delivered in paper. Proxy materials can be distributed by making them available on the internet. P.O. BOX 8016, CARY, NC 27512-9903 Meeting Materials: Notice of Meeting and Proxy Statement &amp; Annual Report on Form 10-K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Tarsus Pharmaceuticals, Inc. Annual Meeting of Stockholders PROPOSAL 1. To re-elect the following three nominees as Class III directors, to serve until the 2026 annual meeting of stockholders or until their respective successor have been elected or appointed. 1.01 Andrew Goldberg 1.02 Scott Morrison 1.03 Wendy Yarno 2. Ratification of the appointment of Ernst &amp; Young LLP as our independent registered public accounting firm for the fiscal year ending December 31, 2023. 3. To conduct any other business properly brought before the meeting or any adjournment thereof. THE BOARD OF DIRECTORS RECOMMENDS A VOTE: FOR ON PROPOSALS 1 AND 2 </w:t>
      </w:r>
    </w:p>
    <w:p>
      <w:pPr>
        <w:pStyle w:val="HorizontalLine"/>
        <w:pBdr>
          <w:bottom w:val="single" w:sz="20" w:space="0" w:color="808080"/>
        </w:pBdr>
        <w:jc w:val="center"/>
        <w:rPr/>
      </w:pPr>
      <w:r>
        <w:rPr/>
      </w:r>
    </w:p>
    <w:p>
      <w:pPr>
        <w:pStyle w:val="TextBody"/>
        <w:spacing w:before="0" w:after="283"/>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622</Words>
  <CharactersWithSpaces>3968</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defa14afinal-42623</dc:title>
</cp:coreProperties>
</file>