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8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jc w:val="center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80" w:type="dxa"/>
            <w:vAlign w:val="bottom"/>
            <w:gridSpan w:val="19"/>
            <w:vMerge w:val="restart"/>
          </w:tcPr>
          <w:p>
            <w:pPr>
              <w:jc w:val="center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720" w:type="dxa"/>
            <w:vAlign w:val="bottom"/>
            <w:gridSpan w:val="18"/>
            <w:vMerge w:val="restart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Instruction 1(b).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0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YARNO WENDY L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Tarsus Pharmaceuticals,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TARS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15440 LAGUNA CANYON ROAD, SUITE 160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6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20" w:type="dxa"/>
            <w:vAlign w:val="bottom"/>
            <w:gridSpan w:val="1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17.99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06/21/2033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3,350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3,350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-6209030</wp:posOffset>
            </wp:positionV>
            <wp:extent cx="7045325" cy="6222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622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240" w:firstLine="5"/>
        <w:spacing w:after="0" w:line="257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granted in connection with the Reporting Person's service as a non-employee director as of the Company's 2023 annual meeting of stockholders. The option will vest in full on the one-year anniversary of the date of grant, subject to the non-employee director's continuous service.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7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granted on June 22, 2023, in connection with the Reporting Person's service as a non-employee director as of the Company's 2023 annual meeting of stockholders. The RSUs vest in full on the one-year anniversary of the date of grant, subject to the non-employee director's continuous service.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Jeffrey Farrow,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538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-18415</wp:posOffset>
            </wp:positionV>
            <wp:extent cx="1873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-85090</wp:posOffset>
            </wp:positionV>
            <wp:extent cx="49466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181186" TargetMode="External"/><Relationship Id="rId9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2023-06-26T16:44:49Z</dcterms:created>
  <dcterms:modified xsi:type="dcterms:W3CDTF">2023-06-26T16:44:49Z</dcterms:modified>
</cp:coreProperties>
</file>