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NFORMATION</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TATEMENT</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URSUANT TO</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ULES</w:t>
      </w:r>
      <w:r>
        <w:rPr>
          <w:rFonts w:ascii="Arial" w:cs="Arial" w:eastAsia="Arial" w:hAnsi="Arial"/>
          <w:sz w:val="22"/>
          <w:szCs w:val="22"/>
          <w:b w:val="1"/>
          <w:bCs w:val="1"/>
          <w:color w:val="auto"/>
        </w:rPr>
        <w:t xml:space="preserve"> 13d-1 </w:t>
      </w:r>
      <w:r>
        <w:rPr>
          <w:rFonts w:ascii="Arial" w:cs="Arial" w:eastAsia="Arial" w:hAnsi="Arial"/>
          <w:sz w:val="17"/>
          <w:szCs w:val="17"/>
          <w:b w:val="1"/>
          <w:bCs w:val="1"/>
          <w:color w:val="auto"/>
        </w:rPr>
        <w:t>AND</w:t>
      </w:r>
      <w:r>
        <w:rPr>
          <w:rFonts w:ascii="Arial" w:cs="Arial" w:eastAsia="Arial" w:hAnsi="Arial"/>
          <w:sz w:val="22"/>
          <w:szCs w:val="22"/>
          <w:b w:val="1"/>
          <w:bCs w:val="1"/>
          <w:color w:val="auto"/>
        </w:rPr>
        <w:t xml:space="preserve"> 13d-2</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of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 xml:space="preserve">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87650L103</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Bobak Azamian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1,915,295(1)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1,915,295(1)</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1,915,295(1)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9.04%(1)(2)</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0" w:hanging="424"/>
        <w:spacing w:after="0" w:line="269" w:lineRule="auto"/>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Consists of (i) 1,750 shares of Common Stock held directly by Bobak Azamian, (ii) 1,233,271 shares of Common Stock held by Bobak Azamian as Trustee of the Bobak Azamian Living Trust, established April 16, 2018, and (iii) 680,274 shares of Common Stock issuable upon exercise of options exercisable within 60 days of December 31, 2020 held directly by Dr. Azamian. Dr. Azamian is a trustee the Bobak Azamian Living Trust, established April 16, 2018 and has voting and investment control with respect to these shares.</w:t>
      </w:r>
    </w:p>
    <w:p>
      <w:pPr>
        <w:spacing w:after="0" w:line="1" w:lineRule="exact"/>
        <w:rPr>
          <w:rFonts w:ascii="Arial" w:cs="Arial" w:eastAsia="Arial" w:hAnsi="Arial"/>
          <w:sz w:val="17"/>
          <w:szCs w:val="17"/>
          <w:color w:val="auto"/>
        </w:rPr>
      </w:pPr>
    </w:p>
    <w:p>
      <w:pPr>
        <w:ind w:left="424" w:right="40" w:hanging="424"/>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20,499,801 shares of Common Stock outstanding as of December 31, 2020, as reported by the Issuer to Dr. Azamian, plus the number of shares of Common Stock issuable upon exercise of options exercisable within 60 days of December 31, 2020 held directly by Dr. Azamian.</w:t>
      </w:r>
    </w:p>
    <w:p>
      <w:pPr>
        <w:sectPr>
          <w:pgSz w:w="11900" w:h="16838" w:orient="portrait"/>
          <w:cols w:equalWidth="0" w:num="1">
            <w:col w:w="11024"/>
          </w:cols>
          <w:pgMar w:left="436" w:top="270" w:right="4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 Tarsus Pharmaceuticals, Inc.</w:t>
      </w:r>
    </w:p>
    <w:p>
      <w:pPr>
        <w:spacing w:after="0" w:line="11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Irvine, California 92618</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Bobak Azamian</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 The address and principal business office of the Reporting Person is: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15440 Laguna Canyon Road, Suite 160</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Irvine, California 92618</w:t>
      </w:r>
    </w:p>
    <w:p>
      <w:pPr>
        <w:spacing w:after="0" w:line="11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7"/>
          <w:szCs w:val="17"/>
          <w:color w:val="auto"/>
        </w:rPr>
        <w:t>Citizenship:</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Bobak Azamian – United States</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 Common Stock, $0.0001 per share.</w:t>
      </w:r>
    </w:p>
    <w:p>
      <w:pPr>
        <w:spacing w:after="0" w:line="11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color w:val="auto"/>
        </w:rPr>
        <w:t>CUSIP Number: 87650L103</w:t>
      </w:r>
    </w:p>
    <w:p>
      <w:pPr>
        <w:spacing w:after="0" w:line="11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This statement is not filed pursuant to §§240.13d-1(b) or 240.13d-2(b) or (c).</w:t>
      </w:r>
    </w:p>
    <w:p>
      <w:pPr>
        <w:sectPr>
          <w:pgSz w:w="11900" w:h="16838" w:orient="portrait"/>
          <w:cols w:equalWidth="0" w:num="1">
            <w:col w:w="10400"/>
          </w:cols>
          <w:pgMar w:left="440" w:top="270" w:right="1059" w:bottom="1440" w:gutter="0" w:footer="0" w:header="0"/>
        </w:sectPr>
      </w:pPr>
    </w:p>
    <w:bookmarkStart w:id="3" w:name="page4"/>
    <w:bookmarkEnd w:id="3"/>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524" w:hanging="524"/>
        <w:spacing w:after="0"/>
        <w:tabs>
          <w:tab w:leader="none" w:pos="5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34" w:lineRule="exact"/>
        <w:rPr>
          <w:rFonts w:ascii="Arial" w:cs="Arial" w:eastAsia="Arial" w:hAnsi="Arial"/>
          <w:sz w:val="18"/>
          <w:szCs w:val="18"/>
          <w:b w:val="1"/>
          <w:bCs w:val="1"/>
          <w:color w:val="auto"/>
        </w:rPr>
      </w:pPr>
    </w:p>
    <w:p>
      <w:pPr>
        <w:ind w:left="524"/>
        <w:spacing w:after="0"/>
        <w:rPr>
          <w:rFonts w:ascii="Arial" w:cs="Arial" w:eastAsia="Arial" w:hAnsi="Arial"/>
          <w:sz w:val="18"/>
          <w:szCs w:val="18"/>
          <w:b w:val="1"/>
          <w:bCs w:val="1"/>
          <w:color w:val="auto"/>
        </w:rPr>
      </w:pPr>
      <w:r>
        <w:rPr>
          <w:rFonts w:ascii="Arial" w:cs="Arial" w:eastAsia="Arial" w:hAnsi="Arial"/>
          <w:sz w:val="18"/>
          <w:szCs w:val="18"/>
          <w:color w:val="auto"/>
        </w:rPr>
        <w:t>See Row 9 of cover page for each Reporting Person.</w:t>
      </w:r>
    </w:p>
    <w:p>
      <w:pPr>
        <w:spacing w:after="0" w:line="356" w:lineRule="exact"/>
        <w:rPr>
          <w:rFonts w:ascii="Arial" w:cs="Arial" w:eastAsia="Arial" w:hAnsi="Arial"/>
          <w:sz w:val="18"/>
          <w:szCs w:val="18"/>
          <w:b w:val="1"/>
          <w:bCs w:val="1"/>
          <w:color w:val="auto"/>
        </w:rPr>
      </w:pPr>
    </w:p>
    <w:p>
      <w:pPr>
        <w:ind w:left="524" w:hanging="524"/>
        <w:spacing w:after="0"/>
        <w:tabs>
          <w:tab w:leader="none" w:pos="5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34" w:lineRule="exact"/>
        <w:rPr>
          <w:rFonts w:ascii="Arial" w:cs="Arial" w:eastAsia="Arial" w:hAnsi="Arial"/>
          <w:sz w:val="18"/>
          <w:szCs w:val="18"/>
          <w:b w:val="1"/>
          <w:bCs w:val="1"/>
          <w:color w:val="auto"/>
        </w:rPr>
      </w:pPr>
    </w:p>
    <w:p>
      <w:pPr>
        <w:ind w:left="524"/>
        <w:spacing w:after="0"/>
        <w:rPr>
          <w:rFonts w:ascii="Arial" w:cs="Arial" w:eastAsia="Arial" w:hAnsi="Arial"/>
          <w:sz w:val="18"/>
          <w:szCs w:val="18"/>
          <w:b w:val="1"/>
          <w:bCs w:val="1"/>
          <w:color w:val="auto"/>
        </w:rPr>
      </w:pPr>
      <w:r>
        <w:rPr>
          <w:rFonts w:ascii="Arial" w:cs="Arial" w:eastAsia="Arial" w:hAnsi="Arial"/>
          <w:sz w:val="18"/>
          <w:szCs w:val="18"/>
          <w:color w:val="auto"/>
        </w:rPr>
        <w:t>See Row 11 of cover page for each Reporting Person.</w:t>
      </w:r>
    </w:p>
    <w:p>
      <w:pPr>
        <w:spacing w:after="0" w:line="356" w:lineRule="exact"/>
        <w:rPr>
          <w:rFonts w:ascii="Arial" w:cs="Arial" w:eastAsia="Arial" w:hAnsi="Arial"/>
          <w:sz w:val="18"/>
          <w:szCs w:val="18"/>
          <w:b w:val="1"/>
          <w:bCs w:val="1"/>
          <w:color w:val="auto"/>
        </w:rPr>
      </w:pPr>
    </w:p>
    <w:p>
      <w:pPr>
        <w:ind w:left="524" w:right="6080" w:hanging="524"/>
        <w:spacing w:after="0" w:line="505" w:lineRule="auto"/>
        <w:tabs>
          <w:tab w:leader="none" w:pos="5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of shares as to which the person has: </w:t>
      </w:r>
      <w:r>
        <w:rPr>
          <w:rFonts w:ascii="Arial" w:cs="Arial" w:eastAsia="Arial" w:hAnsi="Arial"/>
          <w:sz w:val="16"/>
          <w:szCs w:val="16"/>
          <w:color w:val="auto"/>
        </w:rPr>
        <w:t>See Row 9 of cover page for each Reporting Person.</w:t>
      </w:r>
    </w:p>
    <w:p>
      <w:pPr>
        <w:spacing w:after="0" w:line="134" w:lineRule="exact"/>
        <w:rPr>
          <w:rFonts w:ascii="Arial" w:cs="Arial" w:eastAsia="Arial" w:hAnsi="Arial"/>
          <w:sz w:val="16"/>
          <w:szCs w:val="16"/>
          <w:b w:val="1"/>
          <w:bCs w:val="1"/>
          <w:color w:val="auto"/>
        </w:rPr>
      </w:pPr>
    </w:p>
    <w:p>
      <w:pPr>
        <w:ind w:left="1144" w:hanging="618"/>
        <w:spacing w:after="0"/>
        <w:tabs>
          <w:tab w:leader="none" w:pos="11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1144"/>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360" w:lineRule="exact"/>
        <w:rPr>
          <w:rFonts w:ascii="Arial" w:cs="Arial" w:eastAsia="Arial" w:hAnsi="Arial"/>
          <w:sz w:val="18"/>
          <w:szCs w:val="18"/>
          <w:color w:val="auto"/>
        </w:rPr>
      </w:pPr>
    </w:p>
    <w:p>
      <w:pPr>
        <w:ind w:left="1144" w:hanging="618"/>
        <w:spacing w:after="0"/>
        <w:tabs>
          <w:tab w:leader="none" w:pos="11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144"/>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360" w:lineRule="exact"/>
        <w:rPr>
          <w:rFonts w:ascii="Arial" w:cs="Arial" w:eastAsia="Arial" w:hAnsi="Arial"/>
          <w:sz w:val="18"/>
          <w:szCs w:val="18"/>
          <w:color w:val="auto"/>
        </w:rPr>
      </w:pPr>
    </w:p>
    <w:p>
      <w:pPr>
        <w:ind w:left="1144" w:right="5460" w:hanging="618"/>
        <w:spacing w:after="0" w:line="500" w:lineRule="auto"/>
        <w:tabs>
          <w:tab w:leader="none" w:pos="1144" w:val="left"/>
        </w:tabs>
        <w:numPr>
          <w:ilvl w:val="1"/>
          <w:numId w:val="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for each Reporting Person.</w:t>
      </w:r>
    </w:p>
    <w:p>
      <w:pPr>
        <w:spacing w:after="0" w:line="137" w:lineRule="exact"/>
        <w:rPr>
          <w:rFonts w:ascii="Arial" w:cs="Arial" w:eastAsia="Arial" w:hAnsi="Arial"/>
          <w:sz w:val="16"/>
          <w:szCs w:val="16"/>
          <w:color w:val="auto"/>
        </w:rPr>
      </w:pPr>
    </w:p>
    <w:p>
      <w:pPr>
        <w:ind w:left="1144" w:right="5340" w:hanging="618"/>
        <w:spacing w:after="0" w:line="500" w:lineRule="auto"/>
        <w:tabs>
          <w:tab w:leader="none" w:pos="1144"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cover page for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-3434715</wp:posOffset>
            </wp:positionV>
            <wp:extent cx="5966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-2860040</wp:posOffset>
            </wp:positionV>
            <wp:extent cx="5966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wp:posOffset>
            </wp:positionH>
            <wp:positionV relativeFrom="paragraph">
              <wp:posOffset>-2286000</wp:posOffset>
            </wp:positionV>
            <wp:extent cx="5966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-1711325</wp:posOffset>
            </wp:positionV>
            <wp:extent cx="5572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-1137285</wp:posOffset>
            </wp:positionV>
            <wp:extent cx="5572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2125" cy="825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-562610</wp:posOffset>
            </wp:positionV>
            <wp:extent cx="5572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2125" cy="889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10795</wp:posOffset>
            </wp:positionV>
            <wp:extent cx="5572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4" w:right="40" w:hanging="984"/>
        <w:spacing w:after="0" w:line="282" w:lineRule="auto"/>
        <w:tabs>
          <w:tab w:leader="none" w:pos="9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84"/>
          </w:cols>
          <w:pgMar w:left="436" w:top="270" w:right="107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BOBAK AZAMIAN</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Bobak Azamian</w:t>
      </w:r>
    </w:p>
    <w:sectPr>
      <w:pgSz w:w="11900" w:h="16838" w:orient="portrait"/>
      <w:cols w:equalWidth="0" w:num="1">
        <w:col w:w="10460"/>
      </w:cols>
      <w:pgMar w:left="440" w:top="27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2021-02-12T16:27:04Z</dcterms:created>
  <dcterms:modified xsi:type="dcterms:W3CDTF">2021-02-12T16:27:04Z</dcterms:modified>
</cp:coreProperties>
</file>