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828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82866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Whitfield Dianne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300"/>
        <w:spacing w:after="0" w:line="384" w:lineRule="auto"/>
        <w:rPr>
          <w:sz w:val="20"/>
          <w:szCs w:val="20"/>
          <w:color w:val="auto"/>
        </w:rPr>
      </w:pPr>
      <w:r>
        <w:rPr>
          <w:rFonts w:ascii="Times New Roman" w:cs="Times New Roman" w:eastAsia="Times New Roman" w:hAnsi="Times New Roman"/>
          <w:sz w:val="16"/>
          <w:szCs w:val="16"/>
          <w:color w:val="0000FF"/>
        </w:rPr>
        <w:t>C/O TARSUS PHARMACEUTICALS, INC. 15440 LAGUNA CANYON ROAD, SUITE 160</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IRVINE</w:t>
            </w:r>
          </w:p>
        </w:tc>
        <w:tc>
          <w:tcPr>
            <w:tcW w:w="11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92618</w:t>
            </w:r>
          </w:p>
        </w:tc>
      </w:tr>
      <w:tr>
        <w:trPr>
          <w:trHeight w:val="151"/>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Tarsus Pharmaceuticals,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240" w:type="dxa"/>
            <w:vAlign w:val="bottom"/>
            <w:tcBorders>
              <w:top w:val="single" w:sz="8" w:color="0000EE"/>
            </w:tcBorders>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ind w:left="12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80" w:type="dxa"/>
            <w:vAlign w:val="bottom"/>
          </w:tcPr>
          <w:p>
            <w:pPr>
              <w:ind w:left="12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4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03/15/2024</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Chief Human Resources Officer</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560" w:type="dxa"/>
            <w:vAlign w:val="bottom"/>
          </w:tcPr>
          <w:p>
            <w:pPr>
              <w:ind w:left="220"/>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03/15/2024</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21"/>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11,711</w:t>
            </w:r>
          </w:p>
        </w:tc>
        <w:tc>
          <w:tcPr>
            <w:tcW w:w="5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2"/>
                <w:szCs w:val="22"/>
                <w:color w:val="auto"/>
              </w:rPr>
            </w:pPr>
          </w:p>
        </w:tc>
        <w:tc>
          <w:tcPr>
            <w:tcW w:w="130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38,495</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03/18/2024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4,314</w:t>
            </w: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30.6</w:t>
            </w:r>
          </w:p>
        </w:tc>
        <w:tc>
          <w:tcPr>
            <w:tcW w:w="130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34,181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(4)</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0000FF"/>
              </w:rPr>
              <w:t>4,463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03/15/2024</w:t>
            </w:r>
          </w:p>
        </w:tc>
        <w:tc>
          <w:tcPr>
            <w:tcW w:w="110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4,463</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right"/>
              <w:spacing w:after="0" w:line="143" w:lineRule="exact"/>
              <w:rPr>
                <w:sz w:val="20"/>
                <w:szCs w:val="20"/>
                <w:color w:val="auto"/>
              </w:rPr>
            </w:pPr>
            <w:r>
              <w:rPr>
                <w:rFonts w:ascii="Times New Roman" w:cs="Times New Roman" w:eastAsia="Times New Roman" w:hAnsi="Times New Roman"/>
                <w:sz w:val="13"/>
                <w:szCs w:val="13"/>
                <w:color w:val="0000FF"/>
              </w:rPr>
              <w:t>8,925</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(5)</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(5)</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0000FF"/>
              </w:rPr>
              <w:t>7,248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03/15/2024</w:t>
            </w:r>
          </w:p>
        </w:tc>
        <w:tc>
          <w:tcPr>
            <w:tcW w:w="110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7,248</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right"/>
              <w:spacing w:after="0" w:line="143" w:lineRule="exact"/>
              <w:rPr>
                <w:sz w:val="20"/>
                <w:szCs w:val="20"/>
                <w:color w:val="auto"/>
              </w:rPr>
            </w:pPr>
            <w:r>
              <w:rPr>
                <w:rFonts w:ascii="Times New Roman" w:cs="Times New Roman" w:eastAsia="Times New Roman" w:hAnsi="Times New Roman"/>
                <w:sz w:val="13"/>
                <w:szCs w:val="13"/>
                <w:color w:val="0000FF"/>
              </w:rPr>
              <w:t>21,745</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-2463800</wp:posOffset>
            </wp:positionV>
            <wp:extent cx="29210" cy="2468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4688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issued pursuant to settlement of vested Restricted Stock Units ("RSUs").</w:t>
      </w:r>
    </w:p>
    <w:p>
      <w:pPr>
        <w:spacing w:after="0" w:line="45" w:lineRule="exact"/>
        <w:rPr>
          <w:rFonts w:ascii="Times New Roman" w:cs="Times New Roman" w:eastAsia="Times New Roman" w:hAnsi="Times New Roman"/>
          <w:sz w:val="13"/>
          <w:szCs w:val="13"/>
          <w:color w:val="008000"/>
        </w:rPr>
      </w:pPr>
    </w:p>
    <w:p>
      <w:pPr>
        <w:ind w:left="40" w:right="4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is mandated by the Issuer's election to require the satisfaction of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1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granted on March 9, 2022, under the Tarsus Pharmaceuticals, Inc. 2020 Stock Plan. The RSUs will vest in equal installments on March 15, 2023, March 15, 2024, March 15, 2025 and March 15, 2026, subject to the Reporting Person's continuous service.</w:t>
      </w:r>
    </w:p>
    <w:p>
      <w:pPr>
        <w:spacing w:after="0" w:line="15" w:lineRule="exact"/>
        <w:rPr>
          <w:rFonts w:ascii="Times New Roman" w:cs="Times New Roman" w:eastAsia="Times New Roman" w:hAnsi="Times New Roman"/>
          <w:sz w:val="13"/>
          <w:szCs w:val="13"/>
          <w:color w:val="008000"/>
        </w:rPr>
      </w:pPr>
    </w:p>
    <w:p>
      <w:pPr>
        <w:ind w:left="40" w:right="1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granted on March 8, 2023, under the Tarsus Pharmaceuticals, Inc. 2020 Stock Plan. The RSUs will vest in equal installments on March 15, 2024, March 15, 2025, March 15, 2026 and March 15, 2027, subject to the Reporting Person's continuous service.</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Jeffrey Farrow, Attorney-in- </w:t>
      </w:r>
      <w:r>
        <w:rPr>
          <w:rFonts w:ascii="Times New Roman" w:cs="Times New Roman" w:eastAsia="Times New Roman" w:hAnsi="Times New Roman"/>
          <w:sz w:val="33"/>
          <w:szCs w:val="33"/>
          <w:color w:val="0000FF"/>
          <w:vertAlign w:val="subscript"/>
        </w:rPr>
        <w:t>03/19/2024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44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39516"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2024-03-19T18:08:10Z</dcterms:created>
  <dcterms:modified xsi:type="dcterms:W3CDTF">2024-03-19T18:08:10Z</dcterms:modified>
</cp:coreProperties>
</file>