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Goldberg Andrew D.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2021 annual meeting of stockholders. The option will vest in full on the one-year anniversary of the date of grant, subject to the non-employee director's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in connection with the Reporting Person's service as a non-employee director as of the closing of the Company's initial public offering and continued service as of the Company's 2021 annual meeting of stockholders. The option is fully vested.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 Greenstein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06/17/2021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72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2021-06-17T18:22:41Z</dcterms:created>
  <dcterms:modified xsi:type="dcterms:W3CDTF">2021-06-17T18:22:41Z</dcterms:modified>
</cp:coreProperties>
</file>