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3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87650L103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Cormorant Asset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500,000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500,000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87650L103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Bihua Chen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500,000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500,000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1.31%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87650L103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Cormorant Asset Management, LP</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Bihua Chen</w:t>
      </w:r>
    </w:p>
    <w:p>
      <w:pPr>
        <w:spacing w:after="0" w:line="166" w:lineRule="exact"/>
        <w:rPr>
          <w:sz w:val="20"/>
          <w:szCs w:val="20"/>
          <w:color w:val="auto"/>
        </w:rPr>
      </w:pPr>
    </w:p>
    <w:p>
      <w:pPr>
        <w:jc w:val="both"/>
        <w:ind w:left="800"/>
        <w:spacing w:after="0" w:line="258" w:lineRule="auto"/>
        <w:rPr>
          <w:sz w:val="20"/>
          <w:szCs w:val="20"/>
          <w:color w:val="auto"/>
        </w:rPr>
      </w:pPr>
      <w:r>
        <w:rPr>
          <w:rFonts w:ascii="Times New Roman" w:cs="Times New Roman" w:eastAsia="Times New Roman" w:hAnsi="Times New Roman"/>
          <w:sz w:val="18"/>
          <w:szCs w:val="18"/>
          <w:color w:val="auto"/>
        </w:rPr>
        <w:t>This statement is filed by (i) Cormorant Asset Management, LP ("Cormorant"), a Delaware limited partnership, and the investment adviser to certain funds (the "Cormorant Funds"), with respect to the Shares (as defined in Item 2(d) below) directly held by the Cormorant Funds and (ii) Bihua Chen ("Ms.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pacing w:after="0" w:line="1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200 Clarendon Street, 52nd Floor</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Boston, MA 02116</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Cormorant Asset Management, LP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Bihua Chen -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(the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87650L103</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87650L103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-156210</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64"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87650L103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240"/>
          </w:cols>
          <w:pgMar w:left="320" w:top="663" w:right="339" w:bottom="0" w:gutter="0" w:footer="0" w:header="0"/>
        </w:sectPr>
      </w:pPr>
    </w:p>
    <w:bookmarkStart w:id="4" w:name="page5"/>
    <w:bookmarkEnd w:id="4"/>
    <w:p>
      <w:pPr>
        <w:ind w:left="80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 9 on the cover page for each Reporting Person is hereby incorporated by reference into this Item 4(a) for each such Reporting Person.</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 11 on the cover page for each Reporting Person is hereby incorporated by reference into this Item 4(b) for each such Reporting Person.</w:t>
      </w:r>
    </w:p>
    <w:p>
      <w:pPr>
        <w:spacing w:after="0" w:line="54"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1800" w:hanging="208"/>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860" w:hanging="268"/>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17"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16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Rows 5 through 8 on the cover page for each Reporting Person is hereby incorporated by reference into this Item 4(c) for each such Reporting Person.</w:t>
      </w:r>
    </w:p>
    <w:p>
      <w:pPr>
        <w:spacing w:after="0" w:line="54" w:lineRule="exact"/>
        <w:rPr>
          <w:sz w:val="20"/>
          <w:szCs w:val="20"/>
          <w:color w:val="auto"/>
        </w:rPr>
      </w:pPr>
    </w:p>
    <w:p>
      <w:pPr>
        <w:jc w:val="both"/>
        <w:ind w:left="800" w:right="20"/>
        <w:spacing w:after="0" w:line="266" w:lineRule="auto"/>
        <w:rPr>
          <w:sz w:val="20"/>
          <w:szCs w:val="20"/>
          <w:color w:val="auto"/>
        </w:rPr>
      </w:pPr>
      <w:r>
        <w:rPr>
          <w:rFonts w:ascii="Times New Roman" w:cs="Times New Roman" w:eastAsia="Times New Roman" w:hAnsi="Times New Roman"/>
          <w:sz w:val="18"/>
          <w:szCs w:val="18"/>
          <w:color w:val="auto"/>
        </w:rPr>
        <w:t>The percentages reported herein with respect to the Reporting Persons’ holdings are calculated based upon a statement in the Issuer’s Quarterly Report on Form 10-Q for the quarterly period ended June 30, 2024, as filed with the Securities and Exchange Commission on August 8, 2024, that there were 38,041,737 shares of voting Common Stock of the Issuer outstanding as of August 2,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 -11.</w:t>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87650L103</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Cormorant Asset Management,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Asset Management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Bihua Chen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Bihua Chen</w:t>
      </w:r>
    </w:p>
    <w:p>
      <w:pPr>
        <w:sectPr>
          <w:pgSz w:w="11900" w:h="16838" w:orient="portrait"/>
          <w:cols w:equalWidth="0" w:num="1">
            <w:col w:w="11240"/>
          </w:cols>
          <w:pgMar w:left="320" w:top="447"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87650L103</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Cormorant Asset Management,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Asset Management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Bihua Chen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Bihua Chen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2024-11-14T14:21:15Z</dcterms:created>
  <dcterms:modified xsi:type="dcterms:W3CDTF">2024-11-14T14:21:15Z</dcterms:modified>
</cp:coreProperties>
</file>