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086790.xml.htm"/>
      <w:bookmarkStart w:id="1" w:name="kswkform4_17730867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Whitfield Dianne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15440 LAGUNA CANYON ROAD,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74.9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27,310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27,310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17,161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17,161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option shares shall vest on March 5, 2027, and 1/48th of the option shares shall vest each month thereafter for a period of 3 years,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in four equal annual installments on March 15th of each of 2027, 2028, 2029, and 2030,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Farrow,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9516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674</Words>
  <Characters>3629</Characters>
  <CharactersWithSpaces>4228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