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Trevejo Jose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34"/>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9" w:lineRule="exact"/>
        <w:rPr>
          <w:sz w:val="24"/>
          <w:szCs w:val="24"/>
          <w:color w:val="auto"/>
        </w:rPr>
      </w:pPr>
    </w:p>
    <w:p>
      <w:pPr>
        <w:sectPr>
          <w:pgSz w:w="11900" w:h="16838" w:orient="portrait"/>
          <w:cols w:equalWidth="0" w:num="3">
            <w:col w:w="3440" w:space="46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7,549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7"/>
                <w:szCs w:val="17"/>
                <w:color w:val="0000FF"/>
              </w:rPr>
              <w:t>9,153</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03/16/2023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499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13.43</w:t>
            </w:r>
          </w:p>
        </w:tc>
        <w:tc>
          <w:tcPr>
            <w:tcW w:w="120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8,654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7,549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03/15/2023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7,549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22,648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1,604 shares acquired under the Issuer's employee stock purchase plan on December 31, 2022.</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6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on February 1, 2022, under the Tarsus Pharmaceuticals, Inc. 2020 Stock Plan. 25% of the RSUs will vest on March 15th of each of 2023, 2024, 2025, and 2026,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Leonard M. Greenstein,</w:t>
            </w:r>
          </w:p>
        </w:tc>
        <w:tc>
          <w:tcPr>
            <w:tcW w:w="3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153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2023-03-17T19:38:23Z</dcterms:created>
  <dcterms:modified xsi:type="dcterms:W3CDTF">2023-03-17T19:38:23Z</dcterms:modified>
</cp:coreProperties>
</file>