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729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1138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13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Morrison-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Minton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trustee of the Morrison-Minton Family 2004 Trust, and the Reporting Person and his spouse are the sole beneficiaries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2026-06-16T15:18:22Z</dcterms:created>
  <dcterms:modified xsi:type="dcterms:W3CDTF">2026-06-16T15:18:22Z</dcterms:modified>
</cp:coreProperties>
</file>