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12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YARNO WENDY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12.89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-2551430</wp:posOffset>
            </wp:positionV>
            <wp:extent cx="29210" cy="2556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6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2022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2022 annual meeting of stockholders. The RSUs will vest in full on the one-year anniversary of the date of grant,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Leonard M. Greenstein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07/01/2022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86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2022-07-01T11:31:05Z</dcterms:created>
  <dcterms:modified xsi:type="dcterms:W3CDTF">2022-07-01T11:31:05Z</dcterms:modified>
</cp:coreProperties>
</file>