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0"/>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10"/>
        <w:spacing w:after="0"/>
        <w:rPr>
          <w:sz w:val="20"/>
          <w:szCs w:val="20"/>
          <w:color w:val="auto"/>
        </w:rPr>
      </w:pPr>
      <w:r>
        <w:rPr>
          <w:rFonts w:ascii="Arial" w:cs="Arial" w:eastAsia="Arial" w:hAnsi="Arial"/>
          <w:sz w:val="22"/>
          <w:szCs w:val="22"/>
          <w:color w:val="auto"/>
        </w:rPr>
        <w:t>IRVINE</w:t>
      </w:r>
    </w:p>
    <w:p>
      <w:pPr>
        <w:ind w:left="10"/>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10" w:right="2360" w:hanging="10"/>
        <w:spacing w:after="0" w:line="326" w:lineRule="auto"/>
        <w:tabs>
          <w:tab w:leader="none" w:pos="532"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8000</w:t>
            </w: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w w:val="88"/>
              </w:rPr>
              <w:t>146931.11</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33104612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8000</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0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08/23/2023 8000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137848.21</w:t>
            </w:r>
          </w:p>
        </w:tc>
        <w:tc>
          <w:tcPr>
            <w:tcW w:w="0" w:type="dxa"/>
            <w:vAlign w:val="bottom"/>
          </w:tcPr>
          <w:p>
            <w:pPr>
              <w:spacing w:after="0"/>
              <w:rPr>
                <w:sz w:val="1"/>
                <w:szCs w:val="1"/>
                <w:color w:val="auto"/>
              </w:rPr>
            </w:pP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rPr>
              <w:t>Irvine  CA  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0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09/20/2023 8000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137701.43</w:t>
            </w:r>
          </w:p>
        </w:tc>
        <w:tc>
          <w:tcPr>
            <w:tcW w:w="0" w:type="dxa"/>
            <w:vAlign w:val="bottom"/>
          </w:tcPr>
          <w:p>
            <w:pPr>
              <w:spacing w:after="0"/>
              <w:rPr>
                <w:sz w:val="1"/>
                <w:szCs w:val="1"/>
                <w:color w:val="auto"/>
              </w:rPr>
            </w:pP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rPr>
              <w:t>Irvine  CA  92618</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3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0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jc w:val="right"/>
              <w:spacing w:after="0"/>
              <w:rPr>
                <w:sz w:val="20"/>
                <w:szCs w:val="20"/>
                <w:color w:val="auto"/>
              </w:rPr>
            </w:pPr>
            <w:r>
              <w:rPr>
                <w:rFonts w:ascii="Arial" w:cs="Arial" w:eastAsia="Arial" w:hAnsi="Arial"/>
                <w:sz w:val="22"/>
                <w:szCs w:val="22"/>
                <w:color w:val="auto"/>
              </w:rPr>
              <w:t>10/18/2023 8000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105894.55</w:t>
            </w:r>
          </w:p>
        </w:tc>
        <w:tc>
          <w:tcPr>
            <w:tcW w:w="0" w:type="dxa"/>
            <w:vAlign w:val="bottom"/>
          </w:tcPr>
          <w:p>
            <w:pPr>
              <w:spacing w:after="0"/>
              <w:rPr>
                <w:sz w:val="1"/>
                <w:szCs w:val="1"/>
                <w:color w:val="auto"/>
              </w:rPr>
            </w:pPr>
          </w:p>
        </w:tc>
      </w:tr>
      <w:tr>
        <w:trPr>
          <w:trHeight w:val="153"/>
        </w:trPr>
        <w:tc>
          <w:tcPr>
            <w:tcW w:w="3520" w:type="dxa"/>
            <w:vAlign w:val="bottom"/>
            <w:vMerge w:val="restart"/>
          </w:tcPr>
          <w:p>
            <w:pPr>
              <w:spacing w:after="0"/>
              <w:rPr>
                <w:sz w:val="20"/>
                <w:szCs w:val="20"/>
                <w:color w:val="auto"/>
              </w:rPr>
            </w:pPr>
            <w:r>
              <w:rPr>
                <w:rFonts w:ascii="Arial" w:cs="Arial" w:eastAsia="Arial" w:hAnsi="Arial"/>
                <w:sz w:val="22"/>
                <w:szCs w:val="22"/>
                <w:color w:val="auto"/>
              </w:rPr>
              <w:t>Suite 160</w:t>
            </w: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Irvine  CA  92618</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This trade occurred in the Bobak Azamian Living Trust account of which Bobak Azamian is a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11/15/2023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05/23/2023</w:t>
      </w:r>
    </w:p>
    <w:p>
      <w:pPr>
        <w:spacing w:after="0" w:line="618" w:lineRule="exact"/>
        <w:rPr>
          <w:sz w:val="20"/>
          <w:szCs w:val="20"/>
          <w:color w:val="auto"/>
        </w:rPr>
      </w:pPr>
    </w:p>
    <w:p>
      <w:pPr>
        <w:sectPr>
          <w:pgSz w:w="11900" w:h="16838" w:orient="portrait"/>
          <w:cols w:equalWidth="0" w:num="2">
            <w:col w:w="3380" w:space="620"/>
            <w:col w:w="72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740" w:type="dxa"/>
            <w:vAlign w:val="bottom"/>
          </w:tcPr>
          <w:p>
            <w:pPr>
              <w:ind w:left="1560"/>
              <w:spacing w:after="0" w:line="246" w:lineRule="exact"/>
              <w:rPr>
                <w:sz w:val="20"/>
                <w:szCs w:val="20"/>
                <w:color w:val="auto"/>
              </w:rPr>
            </w:pPr>
            <w:r>
              <w:rPr>
                <w:rFonts w:ascii="Arial" w:cs="Arial" w:eastAsia="Arial" w:hAnsi="Arial"/>
                <w:sz w:val="22"/>
                <w:szCs w:val="22"/>
                <w:color w:val="auto"/>
                <w:w w:val="89"/>
              </w:rPr>
              <w:t>/s/ Courtney Broxterman, as a duly authorized representative of Fidelity Brokerage</w:t>
            </w:r>
          </w:p>
        </w:tc>
        <w:tc>
          <w:tcPr>
            <w:tcW w:w="0" w:type="dxa"/>
            <w:vAlign w:val="bottom"/>
          </w:tcPr>
          <w:p>
            <w:pPr>
              <w:spacing w:after="0"/>
              <w:rPr>
                <w:sz w:val="1"/>
                <w:szCs w:val="1"/>
                <w:color w:val="auto"/>
              </w:rPr>
            </w:pPr>
          </w:p>
        </w:tc>
      </w:tr>
      <w:tr>
        <w:trPr>
          <w:trHeight w:val="153"/>
        </w:trPr>
        <w:tc>
          <w:tcPr>
            <w:tcW w:w="2400" w:type="dxa"/>
            <w:vAlign w:val="bottom"/>
            <w:vMerge w:val="continue"/>
          </w:tcPr>
          <w:p>
            <w:pPr>
              <w:spacing w:after="0"/>
              <w:rPr>
                <w:sz w:val="13"/>
                <w:szCs w:val="13"/>
                <w:color w:val="auto"/>
              </w:rPr>
            </w:pPr>
          </w:p>
        </w:tc>
        <w:tc>
          <w:tcPr>
            <w:tcW w:w="8740" w:type="dxa"/>
            <w:vAlign w:val="bottom"/>
            <w:vMerge w:val="restart"/>
          </w:tcPr>
          <w:p>
            <w:pPr>
              <w:ind w:left="156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2023-11-15T16:01:49Z</dcterms:created>
  <dcterms:modified xsi:type="dcterms:W3CDTF">2023-11-15T16:01:49Z</dcterms:modified>
</cp:coreProperties>
</file>