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nitedStates_13G__TarsusPhar.txt"/>
      <w:bookmarkStart w:id="1" w:name="ksUnitedStates_13G__TarsusPhar"/>
      <w:bookmarkEnd w:id="0"/>
      <w:bookmarkEnd w:id="1"/>
      <w:r>
        <w:rPr/>
        <w:t>240.13d-102 Schedule 13G - Information to be included in statements filed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240.13d-1(b), (c), and (d) and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pursuant to 240.13d-2.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Commission, 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 1)*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  <w:t>Tarsus Pharmaceuticals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87650L103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X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 person's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initial filing on this form with respect to the subject class of securities, an*</w:t>
      </w:r>
    </w:p>
    <w:p>
      <w:pPr>
        <w:pStyle w:val="PreformattedText"/>
        <w:bidi w:val="0"/>
        <w:spacing w:before="0" w:after="0"/>
        <w:jc w:val="left"/>
        <w:rPr/>
      </w:pPr>
      <w:r>
        <w:rPr/>
        <w:t>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subsequent amendment containing information which would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deemed to be  filed  for 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 Act ) or otherwise subject to the liabilities of that section of 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but shall be subject to all other provisions of the Act (however,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87650L103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  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Pennsylvania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              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             65,461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     2,003,144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   94,179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2,097,323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   5.51%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Tarsus Pharmaceuticals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15440 Laguna Canyon Road Suite 160 Irvine, CA 92618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2(a)-2(c). Name, Address Of principal business office, and Citizenship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persons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 - 23-1945930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Vanguard Blvd.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Malvern, PA 19355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87650L103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being filed pursuant to Rule 13d-1.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 investment adviser in accordance with  240.13d-1(b)(1)(ii)(E).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close of business on September 30, 2024: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Aggregate amount beneficially owned:  2,097,323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Percent of class:  5.51%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Number of shares as to which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2,097,323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5.51%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65,461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2,003,144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94,179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5.Ownership of 5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person has ceased to be the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5 percent of the class of securities, check the following 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 Ownership of More than 5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Group, Inc.'s clients, including investment companies registered u*</w:t>
      </w:r>
    </w:p>
    <w:p>
      <w:pPr>
        <w:pStyle w:val="PreformattedText"/>
        <w:bidi w:val="0"/>
        <w:spacing w:before="0" w:after="0"/>
        <w:jc w:val="left"/>
        <w:rPr/>
      </w:pPr>
      <w:r>
        <w:rPr/>
        <w:t>nder the Investment Company Act of 1940 and other managed accounts, have the ri*</w:t>
      </w:r>
    </w:p>
    <w:p>
      <w:pPr>
        <w:pStyle w:val="PreformattedText"/>
        <w:bidi w:val="0"/>
        <w:spacing w:before="0" w:after="0"/>
        <w:jc w:val="left"/>
        <w:rPr/>
      </w:pPr>
      <w:r>
        <w:rPr/>
        <w:t>ght to receive or the power to direct the receipt of dividends from, or the pro*</w:t>
      </w:r>
    </w:p>
    <w:p>
      <w:pPr>
        <w:pStyle w:val="PreformattedText"/>
        <w:bidi w:val="0"/>
        <w:spacing w:before="0" w:after="0"/>
        <w:jc w:val="left"/>
        <w:rPr/>
      </w:pPr>
      <w:r>
        <w:rPr/>
        <w:t>ceeds from the sale of, the securities reported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 one other person's interest in the securities reported herein is more than 5*</w:t>
      </w:r>
    </w:p>
    <w:p>
      <w:pPr>
        <w:pStyle w:val="PreformattedText"/>
        <w:bidi w:val="0"/>
        <w:spacing w:before="0" w:after="0"/>
        <w:jc w:val="left"/>
        <w:rPr/>
      </w:pPr>
      <w:r>
        <w:rPr/>
        <w:t>%.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Reporting on by the Parent Holding Company or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his/her knowledge and belief, t*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securities referred to above  were not acquired and are not held for the pur*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pose of or with the effect of changing or influencing the control of the issuer*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the securities and were not acquired and are not held in connection with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  After reasonable inquiry and to the best of my knowledge and belief,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the information set forth in this statement is true,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Dated: November 12,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 Head of Global Fund Administration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788</Words>
  <Characters>3967</Characters>
  <CharactersWithSpaces>4750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