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TARSUS PHARMACEUTICALS,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001-39614</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81-4717861</w:t>
            </w:r>
          </w:p>
        </w:tc>
      </w:tr>
      <w:tr>
        <w:trPr>
          <w:trHeight w:val="104"/>
        </w:trPr>
        <w:tc>
          <w:tcPr>
            <w:tcW w:w="2040" w:type="dxa"/>
            <w:vAlign w:val="bottom"/>
          </w:tcPr>
          <w:p>
            <w:pPr>
              <w:jc w:val="center"/>
              <w:ind w:right="84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15440 Laguna Canyon Road, Suite 160</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Irvine, CA 92618</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(949) 418-1801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154940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44"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TARS</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The Nasdaq Global Market LLC</w:t>
            </w: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65"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63"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 Regulation FD.</w:t>
      </w:r>
    </w:p>
    <w:p>
      <w:pPr>
        <w:spacing w:after="0" w:line="80"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On January 13, 2025, Tarsus Pharmaceuticals, Inc. (the “Company”) published a corporate presentation on the Investor &amp; News section of its website, which is filed as Exhibit 99.1 to this Current Report on Form 8-K (the “Report”).</w:t>
      </w:r>
    </w:p>
    <w:p>
      <w:pPr>
        <w:spacing w:after="0" w:line="122"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 information in this Report, including Exhibit 99.1 hereto, is being furnished and shall not be deemed “filed” for the purposes of Section 18 of the Securities Exchange Act of 1934, as amended (“Exchange Act”), or otherwise subject to the liabilities of that Section, and shall not be deemed incorporated by reference in any registration statement or other filing pursuant to the Securities Act of 1933, as amended, or the Exchange Act, except as otherwise expressly stated in such filing.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Exhibit</w:t>
      </w:r>
    </w:p>
    <w:p>
      <w:pPr>
        <w:ind w:left="720"/>
        <w:spacing w:after="0"/>
        <w:tabs>
          <w:tab w:leader="none" w:pos="1220" w:val="left"/>
        </w:tabs>
        <w:rPr>
          <w:sz w:val="20"/>
          <w:szCs w:val="20"/>
          <w:color w:val="auto"/>
        </w:rPr>
      </w:pPr>
      <w:r>
        <w:rPr>
          <w:rFonts w:ascii="Times New Roman" w:cs="Times New Roman" w:eastAsia="Times New Roman" w:hAnsi="Times New Roman"/>
          <w:sz w:val="10"/>
          <w:szCs w:val="10"/>
          <w:color w:val="auto"/>
        </w:rPr>
        <w:t>No.</w:t>
      </w:r>
      <w:r>
        <w:rPr>
          <w:sz w:val="20"/>
          <w:szCs w:val="20"/>
          <w:color w:val="auto"/>
        </w:rPr>
        <w:tab/>
      </w:r>
      <w:r>
        <w:rPr>
          <w:rFonts w:ascii="Times New Roman" w:cs="Times New Roman" w:eastAsia="Times New Roman" w:hAnsi="Times New Roman"/>
          <w:sz w:val="10"/>
          <w:szCs w:val="10"/>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19240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405" cy="5715"/>
                    </a:xfrm>
                    <a:prstGeom prst="rect">
                      <a:avLst/>
                    </a:prstGeom>
                    <a:noFill/>
                  </pic:spPr>
                </pic:pic>
              </a:graphicData>
            </a:graphic>
          </wp:anchor>
        </w:drawing>
      </w:r>
    </w:p>
    <w:p>
      <w:pPr>
        <w:spacing w:after="0" w:line="46"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Tarsus Pharmaceuticals, Inc. Corporate Presentation</w:t>
      </w:r>
    </w:p>
    <w:p>
      <w:pPr>
        <w:spacing w:after="0" w:line="78"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4"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640"/>
        <w:spacing w:after="0"/>
        <w:tabs>
          <w:tab w:leader="none" w:pos="4560" w:val="left"/>
        </w:tabs>
        <w:rPr>
          <w:sz w:val="20"/>
          <w:szCs w:val="20"/>
          <w:color w:val="auto"/>
        </w:rPr>
      </w:pPr>
      <w:r>
        <w:rPr>
          <w:rFonts w:ascii="Times New Roman" w:cs="Times New Roman" w:eastAsia="Times New Roman" w:hAnsi="Times New Roman"/>
          <w:sz w:val="13"/>
          <w:szCs w:val="13"/>
          <w:color w:val="auto"/>
        </w:rPr>
        <w:t>Date:   January 13, 2025</w:t>
      </w:r>
      <w:r>
        <w:rPr>
          <w:sz w:val="20"/>
          <w:szCs w:val="20"/>
          <w:color w:val="auto"/>
        </w:rPr>
        <w:tab/>
      </w:r>
      <w:r>
        <w:rPr>
          <w:rFonts w:ascii="Times New Roman" w:cs="Times New Roman" w:eastAsia="Times New Roman" w:hAnsi="Times New Roman"/>
          <w:sz w:val="12"/>
          <w:szCs w:val="12"/>
          <w:color w:val="auto"/>
        </w:rPr>
        <w:t>Tarsus Pharmaceuticals, Inc.</w:t>
      </w:r>
    </w:p>
    <w:p>
      <w:pPr>
        <w:spacing w:after="0" w:line="154" w:lineRule="exact"/>
        <w:rPr>
          <w:sz w:val="20"/>
          <w:szCs w:val="20"/>
          <w:color w:val="auto"/>
        </w:rPr>
      </w:pPr>
    </w:p>
    <w:p>
      <w:pPr>
        <w:ind w:left="4580"/>
        <w:spacing w:after="0"/>
        <w:tabs>
          <w:tab w:leader="none" w:pos="48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Bryan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Bryan Wahl</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General Counsel and Corporate Secretary</w:t>
      </w:r>
    </w:p>
    <w:p>
      <w:pPr>
        <w:sectPr>
          <w:pgSz w:w="11900" w:h="16838" w:orient="portrait"/>
          <w:cols w:equalWidth="0" w:num="1">
            <w:col w:w="9019"/>
          </w:cols>
          <w:pgMar w:left="1440" w:top="250"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2025-01-13T07:46:27Z</dcterms:created>
  <dcterms:modified xsi:type="dcterms:W3CDTF">2025-01-13T07:46:27Z</dcterms:modified>
</cp:coreProperties>
</file>