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255270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of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87650L103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87650L103</w:t>
      </w:r>
    </w:p>
    <w:p>
      <w:pPr>
        <w:spacing w:after="0" w:line="37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Flying L Investments XI,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56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 – Delaware</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1,206,051(1)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1,206,051(1)</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1,206,051(1)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5.88%(1)(2)</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5"/>
              </w:rPr>
              <w:t>OO</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1,206,051 shares of Common Stock held by Flying L Investments XI,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20,499,801 shares of Common Stock outstanding as of December 31, 2020, as reported by the Issuer to the Reporting Person.</w:t>
      </w:r>
    </w:p>
    <w:p>
      <w:pPr>
        <w:sectPr>
          <w:pgSz w:w="11900" w:h="16838" w:orient="portrait"/>
          <w:cols w:equalWidth="0" w:num="1">
            <w:col w:w="11024"/>
          </w:cols>
          <w:pgMar w:left="436" w:top="270" w:right="4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1(a).</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of Issuer: Tarsus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-215900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 of Issuer’s Principal Executive Offices: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 92618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Flying L Investments XI, LLC</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 or, if none, Residence: The address and principal business office of the Reporting Person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 Linda Isle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 92660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Flying L Investments XI, LLC – United States – Delaware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 Common Stock, $0.0001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 Number: 87650L103</w:t>
      </w:r>
    </w:p>
    <w:p>
      <w:pPr>
        <w:spacing w:after="0" w:line="113" w:lineRule="exact"/>
        <w:rPr>
          <w:sz w:val="20"/>
          <w:szCs w:val="20"/>
          <w:color w:val="auto"/>
        </w:rPr>
      </w:pPr>
    </w:p>
    <w:p>
      <w:pPr>
        <w:sectPr>
          <w:pgSz w:w="11900" w:h="16838" w:orient="portrait"/>
          <w:cols w:equalWidth="0" w:num="2">
            <w:col w:w="760" w:space="340"/>
            <w:col w:w="9320"/>
          </w:cols>
          <w:pgMar w:left="440" w:top="270" w:right="1039" w:bottom="1440" w:gutter="0" w:footer="0" w:header="0"/>
        </w:sect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 check whether the person filing is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not filed pursuant to §§240.13d-1(b) or 240.13d-2(b) or (c).</w:t>
      </w:r>
    </w:p>
    <w:p>
      <w:pPr>
        <w:sectPr>
          <w:pgSz w:w="11900" w:h="16838" w:orient="portrait"/>
          <w:cols w:equalWidth="0" w:num="2">
            <w:col w:w="540" w:space="560"/>
            <w:col w:w="9320"/>
          </w:cols>
          <w:pgMar w:left="440" w:top="270" w:right="1039" w:bottom="1440" w:gutter="0" w:footer="0" w:header="0"/>
          <w:type w:val="continuous"/>
        </w:sectPr>
      </w:pPr>
    </w:p>
    <w:bookmarkStart w:id="3" w:name="page4"/>
    <w:bookmarkEnd w:id="3"/>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See Row 9 of cover page for each Reporting Person.</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See Row 11 of cover page for each Reporting Person.</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130" w:lineRule="exact"/>
        <w:rPr>
          <w:rFonts w:ascii="Arial" w:cs="Arial" w:eastAsia="Arial" w:hAnsi="Arial"/>
          <w:sz w:val="18"/>
          <w:szCs w:val="18"/>
          <w:color w:val="auto"/>
        </w:rPr>
      </w:pPr>
    </w:p>
    <w:p>
      <w:pPr>
        <w:ind w:left="984" w:right="5680" w:hanging="552"/>
        <w:spacing w:after="0" w:line="431" w:lineRule="auto"/>
        <w:tabs>
          <w:tab w:leader="none" w:pos="965" w:val="left"/>
        </w:tabs>
        <w:numPr>
          <w:ilvl w:val="1"/>
          <w:numId w:val="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for each Reporting Person.</w:t>
      </w:r>
    </w:p>
    <w:p>
      <w:pPr>
        <w:ind w:left="984" w:right="5580" w:hanging="552"/>
        <w:spacing w:after="0" w:line="483" w:lineRule="auto"/>
        <w:tabs>
          <w:tab w:leader="none" w:pos="965"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cover page for each Reporting Person.</w:t>
      </w:r>
    </w:p>
    <w:p>
      <w:pPr>
        <w:spacing w:after="0" w:line="16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4"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444"/>
          </w:cols>
          <w:pgMar w:left="436" w:top="270" w:right="101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FLYING L INVESTMENTS XI,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William J. Link,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Manager</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2021-02-16T16:22:49Z</dcterms:created>
  <dcterms:modified xsi:type="dcterms:W3CDTF">2021-02-16T16:22:49Z</dcterms:modified>
</cp:coreProperties>
</file>