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0104266.xml.htm"/>
      <w:bookmarkStart w:id="1" w:name="kswkform4_17501042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YARNO WENDY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2,954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pursuant to settlement of vested Restricted Stock Units ("RSUs"). Each RSU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option granted in connection with the Reporting Person's service as a non-employee director as of the Company's 2025 annual meeting of stockholders. The option will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RSUs granted in connection with the Reporting Person's service as a non-employee director as of the Company's 2025 annual meeting of stockholders. The RSUs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RSUs granted on June 13, 2024, in connection with the Reporting Person's service as a non-employee director as of the Company's 2024 annual meeting of stockholders. The RSUs will vest in full on the one-year anniversary of the date of grant, subject to the non-employee director's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Sieckert,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186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795</Words>
  <Characters>4273</Characters>
  <CharactersWithSpaces>4976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