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3100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62022.63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3100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15440 Laguna Canyon Road, Suite 160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72879.28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10759.16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110293.70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10620.12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10557.52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9346.01</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5"/>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bl>
    <w:p>
      <w:pPr>
        <w:sectPr>
          <w:pgSz w:w="11900" w:h="16838" w:orient="portrait"/>
          <w:cols w:equalWidth="0" w:num="2">
            <w:col w:w="3460" w:space="220"/>
            <w:col w:w="756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2"/>
              </w:rPr>
              <w:t>15440 Laguna Canyon Road Suite 160</w:t>
            </w:r>
          </w:p>
        </w:tc>
        <w:tc>
          <w:tcPr>
            <w:tcW w:w="2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04/28/2023 4278</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98"/>
              </w:rPr>
              <w:t>64739.17</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2"/>
              </w:rPr>
              <w:t>15440 Laguna Canyon Road Suite 160</w:t>
            </w:r>
          </w:p>
        </w:tc>
        <w:tc>
          <w:tcPr>
            <w:tcW w:w="2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05/01/2023 5841</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98"/>
              </w:rPr>
              <w:t>88195.38</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05/10/2023 9000</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86"/>
              </w:rPr>
              <w:t>151213.00</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2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05/17/2023 8000</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86"/>
              </w:rPr>
              <w:t>127224.97</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23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Trades occurred in Bobak Azamian Living trust, past trades include for trust account and individual account.</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06/08/2023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618" w:lineRule="exact"/>
        <w:rPr>
          <w:sz w:val="20"/>
          <w:szCs w:val="20"/>
          <w:color w:val="auto"/>
        </w:rPr>
      </w:pPr>
    </w:p>
    <w:p>
      <w:pPr>
        <w:sectPr>
          <w:pgSz w:w="11900" w:h="16838" w:orient="portrait"/>
          <w:cols w:equalWidth="0" w:num="2">
            <w:col w:w="4160" w:space="180"/>
            <w:col w:w="6860"/>
          </w:cols>
          <w:pgMar w:left="320" w:top="122"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20" w:type="dxa"/>
            <w:vAlign w:val="bottom"/>
          </w:tcPr>
          <w:p>
            <w:pPr>
              <w:ind w:left="174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2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2023-06-08T16:43:48Z</dcterms:created>
  <dcterms:modified xsi:type="dcterms:W3CDTF">2023-06-08T16:43:48Z</dcterms:modified>
</cp:coreProperties>
</file>