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Tarsus Pharmaceuticals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87650L103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April 28, 2023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87650L103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1,398,983</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1,398,983</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1,398,983</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5.22%</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87650L103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Tarsus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15440 Laguna Canyon Rd.</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Irvine CA 92618</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87650L103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1,398,983</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5.22%</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88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Cowen Financial Products LLC : 1,398,983</w:t>
      </w:r>
    </w:p>
    <w:p>
      <w:pPr>
        <w:spacing w:after="0" w:line="1" w:lineRule="exact"/>
        <w:rPr>
          <w:rFonts w:ascii="Arial" w:cs="Arial" w:eastAsia="Arial" w:hAnsi="Arial"/>
          <w:sz w:val="16"/>
          <w:szCs w:val="16"/>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340" w:right="5160" w:hanging="7"/>
        <w:spacing w:after="0" w:line="473"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Cowen Financial Products LLC : 1,398,983</w:t>
      </w:r>
    </w:p>
    <w:p>
      <w:pPr>
        <w:sectPr>
          <w:pgSz w:w="11900" w:h="16999" w:orient="portrait"/>
          <w:cols w:equalWidth="0" w:num="1">
            <w:col w:w="10360"/>
          </w:cols>
          <w:pgMar w:left="400" w:top="931" w:right="1139" w:bottom="0" w:gutter="0" w:footer="0" w:header="0"/>
        </w:sectPr>
      </w:pPr>
    </w:p>
    <w:bookmarkStart w:id="3" w:name="page4"/>
    <w:bookmarkEnd w:id="3"/>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87650L103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May 04 2023</w:t>
            </w: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040" w:type="dxa"/>
            <w:vAlign w:val="bottom"/>
          </w:tcPr>
          <w:p>
            <w:pPr>
              <w:spacing w:after="0"/>
              <w:rPr>
                <w:sz w:val="23"/>
                <w:szCs w:val="23"/>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2023-05-05T14:31:45Z</dcterms:created>
  <dcterms:modified xsi:type="dcterms:W3CDTF">2023-05-05T14:31:45Z</dcterms:modified>
</cp:coreProperties>
</file>