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1)*</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Tarsus Pharmaceuticals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 Stock</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87650L103</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29, 2023</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818"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 Rule 13d-1(b) [X] Rule 13d-1(c)</w:t>
      </w:r>
    </w:p>
    <w:p>
      <w:pPr>
        <w:spacing w:after="0" w:line="1" w:lineRule="exact"/>
        <w:rPr>
          <w:rFonts w:ascii="Georgia" w:cs="Georgia" w:eastAsia="Georgia" w:hAnsi="Georgia"/>
          <w:sz w:val="18"/>
          <w:szCs w:val="18"/>
          <w:color w:val="auto"/>
        </w:rPr>
      </w:pPr>
    </w:p>
    <w:p>
      <w:pPr>
        <w:ind w:left="4820" w:hanging="190"/>
        <w:spacing w:after="0" w:line="238" w:lineRule="auto"/>
        <w:tabs>
          <w:tab w:leader="none" w:pos="4820"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 Rule 13d-1(d)</w:t>
      </w:r>
    </w:p>
    <w:p>
      <w:pPr>
        <w:spacing w:after="0" w:line="364"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87650L103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337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3376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Cowen Financial Products LLC</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27-0423711</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USA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1,911,399</w:t>
            </w: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restart"/>
          </w:tcPr>
          <w:p>
            <w:pPr>
              <w:jc w:val="center"/>
              <w:spacing w:after="0" w:line="145" w:lineRule="exact"/>
              <w:rPr>
                <w:sz w:val="20"/>
                <w:szCs w:val="20"/>
                <w:color w:val="auto"/>
              </w:rPr>
            </w:pPr>
            <w:r>
              <w:rPr>
                <w:rFonts w:ascii="Georgia" w:cs="Georgia" w:eastAsia="Georgia" w:hAnsi="Georgia"/>
                <w:sz w:val="17"/>
                <w:szCs w:val="17"/>
                <w:b w:val="1"/>
                <w:bCs w:val="1"/>
                <w:color w:val="auto"/>
              </w:rPr>
              <w:t>SHARES</w:t>
            </w:r>
          </w:p>
        </w:tc>
        <w:tc>
          <w:tcPr>
            <w:tcW w:w="520" w:type="dxa"/>
            <w:vAlign w:val="bottom"/>
            <w:tcBorders>
              <w:right w:val="single" w:sz="8" w:color="auto"/>
            </w:tcBorders>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1,911,399</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1,911,399</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5.77%</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Passive Investor</w:t>
      </w:r>
    </w:p>
    <w:p>
      <w:pPr>
        <w:sectPr>
          <w:pgSz w:w="11900" w:h="16838" w:orient="portrait"/>
          <w:cols w:equalWidth="0" w:num="1">
            <w:col w:w="10640"/>
          </w:cols>
          <w:pgMar w:left="320" w:top="958" w:right="939" w:bottom="1440" w:gutter="0" w:footer="0" w:header="0"/>
        </w:sectPr>
      </w:pPr>
    </w:p>
    <w:bookmarkStart w:id="2" w:name="page3"/>
    <w:bookmarkEnd w:id="2"/>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87650L103</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Tarsus Pharmaceuticals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15440 Laguna Canyon Rd.</w:t>
      </w:r>
    </w:p>
    <w:p>
      <w:pPr>
        <w:ind w:left="1160"/>
        <w:spacing w:after="0" w:line="238" w:lineRule="auto"/>
        <w:rPr>
          <w:sz w:val="20"/>
          <w:szCs w:val="20"/>
          <w:color w:val="auto"/>
        </w:rPr>
      </w:pPr>
      <w:r>
        <w:rPr>
          <w:rFonts w:ascii="Georgia" w:cs="Georgia" w:eastAsia="Georgia" w:hAnsi="Georgia"/>
          <w:sz w:val="18"/>
          <w:szCs w:val="18"/>
          <w:color w:val="auto"/>
        </w:rPr>
        <w:t>Irvine CA 92618</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Cowen Financial Products LLC</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599 Lexington Ave.</w:t>
      </w:r>
    </w:p>
    <w:p>
      <w:pPr>
        <w:ind w:left="1160"/>
        <w:spacing w:after="0" w:line="238" w:lineRule="auto"/>
        <w:rPr>
          <w:sz w:val="20"/>
          <w:szCs w:val="20"/>
          <w:color w:val="auto"/>
        </w:rPr>
      </w:pPr>
      <w:r>
        <w:rPr>
          <w:rFonts w:ascii="Georgia" w:cs="Georgia" w:eastAsia="Georgia" w:hAnsi="Georgia"/>
          <w:sz w:val="18"/>
          <w:szCs w:val="18"/>
          <w:color w:val="auto"/>
        </w:rPr>
        <w:t>New York NY 10022</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USA</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 Stock</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87650L103</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1,911,399</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5.77%</w:t>
      </w:r>
    </w:p>
    <w:p>
      <w:pPr>
        <w:spacing w:after="0" w:line="133" w:lineRule="exact"/>
        <w:rPr>
          <w:sz w:val="20"/>
          <w:szCs w:val="20"/>
          <w:color w:val="auto"/>
        </w:rPr>
      </w:pPr>
    </w:p>
    <w:p>
      <w:pPr>
        <w:ind w:left="1460" w:hanging="302"/>
        <w:spacing w:after="0"/>
        <w:tabs>
          <w:tab w:leader="none" w:pos="1460" w:val="left"/>
        </w:tabs>
        <w:numPr>
          <w:ilvl w:val="0"/>
          <w:numId w:val="1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2" w:lineRule="exact"/>
        <w:rPr>
          <w:rFonts w:ascii="Georgia" w:cs="Georgia" w:eastAsia="Georgia" w:hAnsi="Georgia"/>
          <w:sz w:val="18"/>
          <w:szCs w:val="18"/>
          <w:b w:val="1"/>
          <w:bCs w:val="1"/>
          <w:color w:val="auto"/>
        </w:rPr>
      </w:pPr>
    </w:p>
    <w:p>
      <w:pPr>
        <w:ind w:left="1460"/>
        <w:spacing w:after="0"/>
        <w:rPr>
          <w:rFonts w:ascii="Georgia" w:cs="Georgia" w:eastAsia="Georgia" w:hAnsi="Georgia"/>
          <w:sz w:val="18"/>
          <w:szCs w:val="18"/>
          <w:b w:val="1"/>
          <w:bCs w:val="1"/>
          <w:color w:val="auto"/>
        </w:rPr>
      </w:pPr>
      <w:r>
        <w:rPr>
          <w:rFonts w:ascii="Georgia" w:cs="Georgia" w:eastAsia="Georgia" w:hAnsi="Georgia"/>
          <w:sz w:val="18"/>
          <w:szCs w:val="18"/>
          <w:color w:val="auto"/>
        </w:rPr>
        <w:t>(i) sole power to vote or to direct the vote:</w:t>
      </w:r>
    </w:p>
    <w:p>
      <w:pPr>
        <w:spacing w:after="0" w:line="200" w:lineRule="exact"/>
        <w:rPr>
          <w:sz w:val="20"/>
          <w:szCs w:val="20"/>
          <w:color w:val="auto"/>
        </w:rPr>
      </w:pPr>
    </w:p>
    <w:p>
      <w:pPr>
        <w:spacing w:after="0" w:line="272" w:lineRule="exact"/>
        <w:rPr>
          <w:sz w:val="20"/>
          <w:szCs w:val="20"/>
          <w:color w:val="auto"/>
        </w:rPr>
      </w:pPr>
    </w:p>
    <w:p>
      <w:pPr>
        <w:ind w:left="1460" w:right="5380" w:firstLine="8"/>
        <w:spacing w:after="0" w:line="394" w:lineRule="auto"/>
        <w:tabs>
          <w:tab w:leader="none" w:pos="1744"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 Cowen Financial Products LLC :</w:t>
      </w:r>
    </w:p>
    <w:p>
      <w:pPr>
        <w:spacing w:after="0" w:line="3" w:lineRule="exact"/>
        <w:rPr>
          <w:rFonts w:ascii="Georgia" w:cs="Georgia" w:eastAsia="Georgia" w:hAnsi="Georgia"/>
          <w:sz w:val="18"/>
          <w:szCs w:val="18"/>
          <w:color w:val="auto"/>
        </w:rPr>
      </w:pPr>
    </w:p>
    <w:p>
      <w:pPr>
        <w:ind w:left="1460" w:right="4740" w:firstLine="8"/>
        <w:spacing w:after="0" w:line="394" w:lineRule="auto"/>
        <w:tabs>
          <w:tab w:leader="none" w:pos="1797"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 Cowen Financial Products LLC : 1,911,399</w:t>
      </w:r>
    </w:p>
    <w:p>
      <w:pPr>
        <w:sectPr>
          <w:pgSz w:w="11900" w:h="16838" w:orient="portrait"/>
          <w:cols w:equalWidth="0" w:num="1">
            <w:col w:w="10440"/>
          </w:cols>
          <w:pgMar w:left="400" w:top="958" w:right="1059" w:bottom="0" w:gutter="0" w:footer="0" w:header="0"/>
        </w:sectPr>
      </w:pPr>
    </w:p>
    <w:bookmarkStart w:id="3" w:name="page4"/>
    <w:bookmarkEnd w:id="3"/>
    <w:p>
      <w:pPr>
        <w:ind w:left="1460"/>
        <w:spacing w:after="0"/>
        <w:rPr>
          <w:sz w:val="20"/>
          <w:szCs w:val="20"/>
          <w:color w:val="auto"/>
        </w:rPr>
      </w:pPr>
      <w:r>
        <w:rPr>
          <w:rFonts w:ascii="Georgia" w:cs="Georgia" w:eastAsia="Georgia" w:hAnsi="Georgia"/>
          <w:sz w:val="18"/>
          <w:szCs w:val="18"/>
          <w:color w:val="auto"/>
        </w:rPr>
        <w:t>(iv) shared power to dispose or to direct the disposition of:</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Cowen Financial Products LLC :</w:t>
      </w:r>
    </w:p>
    <w:p>
      <w:pPr>
        <w:spacing w:after="0" w:line="133"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22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321"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20"/>
          </w:cols>
          <w:pgMar w:left="400" w:top="135" w:right="107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87650L103</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40" w:type="dxa"/>
            <w:vAlign w:val="bottom"/>
          </w:tcPr>
          <w:p>
            <w:pPr>
              <w:spacing w:after="0"/>
              <w:rPr>
                <w:sz w:val="20"/>
                <w:szCs w:val="20"/>
                <w:color w:val="auto"/>
              </w:rPr>
            </w:pPr>
            <w:r>
              <w:rPr>
                <w:rFonts w:ascii="Georgia" w:cs="Georgia" w:eastAsia="Georgia" w:hAnsi="Georgia"/>
                <w:sz w:val="16"/>
                <w:szCs w:val="16"/>
                <w:color w:val="auto"/>
              </w:rPr>
              <w:t>February 02 2024</w:t>
            </w:r>
          </w:p>
        </w:tc>
        <w:tc>
          <w:tcPr>
            <w:tcW w:w="6100" w:type="dxa"/>
            <w:vAlign w:val="bottom"/>
            <w:gridSpan w:val="2"/>
          </w:tcPr>
          <w:p>
            <w:pPr>
              <w:ind w:left="960"/>
              <w:spacing w:after="0"/>
              <w:rPr>
                <w:sz w:val="20"/>
                <w:szCs w:val="20"/>
                <w:color w:val="auto"/>
              </w:rPr>
            </w:pPr>
            <w:r>
              <w:rPr>
                <w:rFonts w:ascii="Georgia" w:cs="Georgia" w:eastAsia="Georgia" w:hAnsi="Georgia"/>
                <w:sz w:val="16"/>
                <w:szCs w:val="16"/>
                <w:color w:val="auto"/>
              </w:rPr>
              <w:t>Cowen Financial Products LLC</w:t>
            </w:r>
          </w:p>
        </w:tc>
      </w:tr>
      <w:tr>
        <w:trPr>
          <w:trHeight w:val="283"/>
        </w:trPr>
        <w:tc>
          <w:tcPr>
            <w:tcW w:w="2240" w:type="dxa"/>
            <w:vAlign w:val="bottom"/>
          </w:tcPr>
          <w:p>
            <w:pPr>
              <w:spacing w:after="0"/>
              <w:rPr>
                <w:sz w:val="24"/>
                <w:szCs w:val="24"/>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John Holmes</w:t>
            </w:r>
          </w:p>
        </w:tc>
      </w:tr>
      <w:tr>
        <w:trPr>
          <w:trHeight w:val="263"/>
        </w:trPr>
        <w:tc>
          <w:tcPr>
            <w:tcW w:w="2240" w:type="dxa"/>
            <w:vAlign w:val="bottom"/>
          </w:tcPr>
          <w:p>
            <w:pPr>
              <w:spacing w:after="0"/>
              <w:rPr>
                <w:sz w:val="22"/>
                <w:szCs w:val="22"/>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John Holmes</w:t>
            </w:r>
          </w:p>
        </w:tc>
      </w:tr>
      <w:tr>
        <w:trPr>
          <w:trHeight w:val="270"/>
        </w:trPr>
        <w:tc>
          <w:tcPr>
            <w:tcW w:w="2240" w:type="dxa"/>
            <w:vAlign w:val="bottom"/>
          </w:tcPr>
          <w:p>
            <w:pPr>
              <w:spacing w:after="0"/>
              <w:rPr>
                <w:sz w:val="23"/>
                <w:szCs w:val="23"/>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Chief Operating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2024-02-02T11:44:54Z</dcterms:created>
  <dcterms:modified xsi:type="dcterms:W3CDTF">2024-02-02T11:44:54Z</dcterms:modified>
</cp:coreProperties>
</file>