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Azamian Bobak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10972</w:t>
            </w:r>
          </w:p>
        </w:tc>
        <w:tc>
          <w:tcPr>
            <w:tcW w:w="1377" w:type="dxa"/>
            <w:tcBorders/>
            <w:vAlign w:val="center"/>
          </w:tcPr>
          <w:p>
            <w:pPr>
              <w:pStyle w:val="TableContents"/>
              <w:bidi w:val="0"/>
              <w:spacing w:before="0" w:after="283"/>
              <w:jc w:val="left"/>
              <w:rPr/>
            </w:pPr>
            <w:r>
              <w:rPr/>
              <w:t>761618.09</w:t>
            </w:r>
          </w:p>
        </w:tc>
        <w:tc>
          <w:tcPr>
            <w:tcW w:w="1552" w:type="dxa"/>
            <w:tcBorders/>
            <w:vAlign w:val="center"/>
          </w:tcPr>
          <w:p>
            <w:pPr>
              <w:pStyle w:val="TableContents"/>
              <w:bidi w:val="0"/>
              <w:spacing w:before="0" w:after="283"/>
              <w:jc w:val="left"/>
              <w:rPr/>
            </w:pPr>
            <w:r>
              <w:rPr/>
              <w:t>42557492</w:t>
            </w:r>
          </w:p>
        </w:tc>
        <w:tc>
          <w:tcPr>
            <w:tcW w:w="1567" w:type="dxa"/>
            <w:tcBorders/>
            <w:vAlign w:val="center"/>
          </w:tcPr>
          <w:p>
            <w:pPr>
              <w:pStyle w:val="TableContents"/>
              <w:bidi w:val="0"/>
              <w:spacing w:before="0" w:after="283"/>
              <w:jc w:val="left"/>
              <w:rPr/>
            </w:pPr>
            <w:r>
              <w:rPr/>
              <w:t>03/17/2026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10972</w:t>
            </w:r>
          </w:p>
        </w:tc>
        <w:tc>
          <w:tcPr>
            <w:tcW w:w="1046" w:type="dxa"/>
            <w:tcBorders/>
            <w:vAlign w:val="center"/>
          </w:tcPr>
          <w:p>
            <w:pPr>
              <w:pStyle w:val="TableContents"/>
              <w:bidi w:val="0"/>
              <w:spacing w:before="0" w:after="283"/>
              <w:jc w:val="left"/>
              <w:rPr/>
            </w:pPr>
            <w:r>
              <w:rPr/>
              <w:t>03/16/2026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7"/>
        <w:gridCol w:w="8438"/>
      </w:tblGrid>
      <w:tr>
        <w:trPr/>
        <w:tc>
          <w:tcPr>
            <w:tcW w:w="1767" w:type="dxa"/>
            <w:tcBorders/>
            <w:vAlign w:val="center"/>
          </w:tcPr>
          <w:p>
            <w:pPr>
              <w:pStyle w:val="TableContents"/>
              <w:bidi w:val="0"/>
              <w:spacing w:before="0" w:after="283"/>
              <w:jc w:val="left"/>
              <w:rPr/>
            </w:pPr>
            <w:r>
              <w:rPr/>
              <w:t>Remarks</w:t>
            </w:r>
          </w:p>
        </w:tc>
        <w:tc>
          <w:tcPr>
            <w:tcW w:w="8438"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7" w:type="dxa"/>
            <w:tcBorders/>
            <w:vAlign w:val="center"/>
          </w:tcPr>
          <w:p>
            <w:pPr>
              <w:pStyle w:val="TableContents"/>
              <w:bidi w:val="0"/>
              <w:spacing w:before="0" w:after="283"/>
              <w:jc w:val="left"/>
              <w:rPr/>
            </w:pPr>
            <w:r>
              <w:rPr/>
              <w:t>Date of Notice</w:t>
            </w:r>
          </w:p>
        </w:tc>
        <w:tc>
          <w:tcPr>
            <w:tcW w:w="8438"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7" w:type="dxa"/>
            <w:tcBorders/>
            <w:vAlign w:val="center"/>
          </w:tcPr>
          <w:p>
            <w:pPr>
              <w:pStyle w:val="TableContents"/>
              <w:bidi w:val="0"/>
              <w:spacing w:before="0" w:after="283"/>
              <w:jc w:val="left"/>
              <w:rPr/>
            </w:pPr>
            <w:r>
              <w:rPr/>
              <w:t>Signature</w:t>
            </w:r>
          </w:p>
        </w:tc>
        <w:tc>
          <w:tcPr>
            <w:tcW w:w="8438" w:type="dxa"/>
            <w:tcBorders/>
            <w:vAlign w:val="center"/>
          </w:tcPr>
          <w:p>
            <w:pPr>
              <w:pStyle w:val="TableContents"/>
              <w:bidi w:val="0"/>
              <w:spacing w:before="0" w:after="0"/>
              <w:jc w:val="left"/>
              <w:rPr/>
            </w:pPr>
            <w:r>
              <w:rPr/>
              <w:t>/s/Wade Moss, as a duly authorized representative of Fidelity Brokerage Services LLC, as attorney-in-fact for Bobak Azamian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3126</Characters>
  <CharactersWithSpaces>3678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